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162" w:rsidRPr="008E33B5" w:rsidRDefault="00BC6DA2" w:rsidP="00F26162">
      <w:pPr>
        <w:spacing w:after="200" w:line="276" w:lineRule="auto"/>
        <w:ind w:firstLine="0"/>
        <w:jc w:val="center"/>
        <w:rPr>
          <w:rFonts w:asciiTheme="minorHAnsi" w:eastAsia="Calibri" w:hAnsiTheme="minorHAnsi"/>
          <w:b/>
          <w:bCs/>
          <w:sz w:val="32"/>
          <w:szCs w:val="22"/>
          <w:lang w:eastAsia="en-US"/>
        </w:rPr>
      </w:pPr>
      <w:bookmarkStart w:id="0" w:name="_GoBack"/>
      <w:bookmarkEnd w:id="0"/>
      <w:r>
        <w:rPr>
          <w:rFonts w:asciiTheme="minorHAnsi" w:eastAsia="Calibri" w:hAnsiTheme="minorHAnsi"/>
          <w:b/>
          <w:bCs/>
          <w:sz w:val="32"/>
          <w:szCs w:val="22"/>
          <w:lang w:eastAsia="en-US"/>
        </w:rPr>
        <w:t>TD au choix : Auger-XPS</w:t>
      </w:r>
      <w:r w:rsidR="00F26162" w:rsidRPr="008E33B5">
        <w:rPr>
          <w:rFonts w:asciiTheme="minorHAnsi" w:eastAsia="Calibri" w:hAnsiTheme="minorHAnsi"/>
          <w:b/>
          <w:bCs/>
          <w:sz w:val="32"/>
          <w:szCs w:val="22"/>
          <w:lang w:eastAsia="en-US"/>
        </w:rPr>
        <w:t xml:space="preserve"> </w:t>
      </w:r>
      <w:r w:rsidR="00F26162" w:rsidRPr="008E33B5">
        <w:rPr>
          <w:rFonts w:asciiTheme="minorHAnsi" w:eastAsia="Calibri" w:hAnsiTheme="minorHAnsi"/>
          <w:bCs/>
          <w:sz w:val="32"/>
          <w:szCs w:val="22"/>
          <w:lang w:eastAsia="en-US"/>
        </w:rPr>
        <w:t xml:space="preserve">(durée </w:t>
      </w:r>
      <w:r>
        <w:rPr>
          <w:rFonts w:asciiTheme="minorHAnsi" w:eastAsia="Calibri" w:hAnsiTheme="minorHAnsi"/>
          <w:bCs/>
          <w:sz w:val="32"/>
          <w:szCs w:val="22"/>
          <w:lang w:eastAsia="en-US"/>
        </w:rPr>
        <w:t>1h 30</w:t>
      </w:r>
      <w:r w:rsidR="00F26162" w:rsidRPr="008E33B5">
        <w:rPr>
          <w:rFonts w:asciiTheme="minorHAnsi" w:eastAsia="Calibri" w:hAnsiTheme="minorHAnsi"/>
          <w:bCs/>
          <w:sz w:val="32"/>
          <w:szCs w:val="22"/>
          <w:lang w:eastAsia="en-US"/>
        </w:rPr>
        <w:t>)</w:t>
      </w:r>
    </w:p>
    <w:p w:rsidR="00F26162" w:rsidRPr="008E33B5" w:rsidRDefault="00F26162" w:rsidP="00F26162">
      <w:pPr>
        <w:spacing w:after="200" w:line="276" w:lineRule="auto"/>
        <w:ind w:firstLine="0"/>
        <w:jc w:val="center"/>
        <w:rPr>
          <w:rFonts w:asciiTheme="minorHAnsi" w:eastAsia="Calibri" w:hAnsiTheme="minorHAnsi"/>
          <w:b/>
          <w:bCs/>
          <w:szCs w:val="24"/>
          <w:lang w:eastAsia="en-US"/>
        </w:rPr>
      </w:pPr>
      <w:r w:rsidRPr="008E33B5">
        <w:rPr>
          <w:rFonts w:asciiTheme="minorHAnsi" w:eastAsia="Calibri" w:hAnsiTheme="minorHAnsi"/>
          <w:b/>
          <w:bCs/>
          <w:szCs w:val="24"/>
          <w:lang w:eastAsia="en-US"/>
        </w:rPr>
        <w:t xml:space="preserve">Coordinateurs : </w:t>
      </w:r>
      <w:r w:rsidR="00BC6DA2">
        <w:rPr>
          <w:rFonts w:asciiTheme="minorHAnsi" w:eastAsia="Calibri" w:hAnsiTheme="minorHAnsi"/>
          <w:b/>
          <w:bCs/>
          <w:szCs w:val="24"/>
          <w:lang w:eastAsia="en-US"/>
        </w:rPr>
        <w:t>Michel Lahaye</w:t>
      </w:r>
      <w:r w:rsidR="003E0EBB" w:rsidRPr="008E33B5">
        <w:rPr>
          <w:rFonts w:asciiTheme="minorHAnsi" w:eastAsia="Calibri" w:hAnsiTheme="minorHAnsi"/>
          <w:b/>
          <w:bCs/>
          <w:szCs w:val="24"/>
          <w:lang w:eastAsia="en-US"/>
        </w:rPr>
        <w:t xml:space="preserve"> </w:t>
      </w:r>
      <w:r w:rsidR="003E0EBB" w:rsidRPr="008E33B5">
        <w:rPr>
          <w:rFonts w:asciiTheme="minorHAnsi" w:eastAsia="Calibri" w:hAnsiTheme="minorHAnsi"/>
          <w:b/>
          <w:bCs/>
          <w:szCs w:val="24"/>
          <w:vertAlign w:val="superscript"/>
          <w:lang w:eastAsia="en-US"/>
        </w:rPr>
        <w:t>1</w:t>
      </w:r>
      <w:r w:rsidR="00BC6DA2">
        <w:rPr>
          <w:rFonts w:asciiTheme="minorHAnsi" w:eastAsia="Calibri" w:hAnsiTheme="minorHAnsi"/>
          <w:b/>
          <w:bCs/>
          <w:szCs w:val="24"/>
          <w:lang w:eastAsia="en-US"/>
        </w:rPr>
        <w:t>, Christine Labrugere</w:t>
      </w:r>
      <w:r w:rsidR="003E0EBB" w:rsidRPr="008E33B5">
        <w:rPr>
          <w:rFonts w:asciiTheme="minorHAnsi" w:eastAsia="Calibri" w:hAnsiTheme="minorHAnsi"/>
          <w:b/>
          <w:bCs/>
          <w:szCs w:val="24"/>
          <w:lang w:eastAsia="en-US"/>
        </w:rPr>
        <w:t xml:space="preserve"> </w:t>
      </w:r>
      <w:r w:rsidR="003E0EBB" w:rsidRPr="008E33B5">
        <w:rPr>
          <w:rFonts w:asciiTheme="minorHAnsi" w:eastAsia="Calibri" w:hAnsiTheme="minorHAnsi"/>
          <w:b/>
          <w:bCs/>
          <w:szCs w:val="24"/>
          <w:vertAlign w:val="superscript"/>
          <w:lang w:eastAsia="en-US"/>
        </w:rPr>
        <w:t>2</w:t>
      </w:r>
    </w:p>
    <w:p w:rsidR="00F26162" w:rsidRPr="008E33B5" w:rsidRDefault="003E0EBB" w:rsidP="003E0EBB">
      <w:pPr>
        <w:spacing w:line="360" w:lineRule="auto"/>
        <w:ind w:firstLine="0"/>
        <w:jc w:val="center"/>
        <w:rPr>
          <w:rFonts w:asciiTheme="minorHAnsi" w:hAnsiTheme="minorHAnsi"/>
        </w:rPr>
      </w:pPr>
      <w:r w:rsidRPr="008E33B5">
        <w:rPr>
          <w:rFonts w:asciiTheme="minorHAnsi" w:eastAsia="Calibri" w:hAnsiTheme="minorHAnsi"/>
          <w:bCs/>
          <w:szCs w:val="24"/>
          <w:lang w:eastAsia="en-US"/>
        </w:rPr>
        <w:t xml:space="preserve">[1] </w:t>
      </w:r>
      <w:r w:rsidR="00BC6DA2">
        <w:rPr>
          <w:rFonts w:asciiTheme="minorHAnsi" w:hAnsiTheme="minorHAnsi"/>
        </w:rPr>
        <w:t>michel.lahaye</w:t>
      </w:r>
      <w:r w:rsidR="00BC6DA2">
        <w:rPr>
          <w:rStyle w:val="Lienhypertexte"/>
          <w:rFonts w:asciiTheme="minorHAnsi" w:hAnsiTheme="minorHAnsi"/>
        </w:rPr>
        <w:t>@u-bordeaux.fr</w:t>
      </w:r>
      <w:r w:rsidR="00F26162" w:rsidRPr="008E33B5">
        <w:rPr>
          <w:rFonts w:asciiTheme="minorHAnsi" w:hAnsiTheme="minorHAnsi"/>
        </w:rPr>
        <w:t xml:space="preserve">, </w:t>
      </w:r>
      <w:r w:rsidR="00BC6DA2">
        <w:rPr>
          <w:rFonts w:asciiTheme="minorHAnsi" w:hAnsiTheme="minorHAnsi"/>
        </w:rPr>
        <w:t>Placamat, Université de Bordeaux</w:t>
      </w:r>
    </w:p>
    <w:p w:rsidR="003E0EBB" w:rsidRPr="008E33B5" w:rsidRDefault="003E0EBB" w:rsidP="003E0EBB">
      <w:pPr>
        <w:spacing w:line="360" w:lineRule="auto"/>
        <w:ind w:firstLine="0"/>
        <w:jc w:val="center"/>
        <w:rPr>
          <w:rFonts w:asciiTheme="minorHAnsi" w:hAnsiTheme="minorHAnsi"/>
        </w:rPr>
      </w:pPr>
      <w:r w:rsidRPr="008E33B5">
        <w:rPr>
          <w:rFonts w:asciiTheme="minorHAnsi" w:eastAsia="Calibri" w:hAnsiTheme="minorHAnsi"/>
          <w:bCs/>
          <w:szCs w:val="24"/>
          <w:lang w:eastAsia="en-US"/>
        </w:rPr>
        <w:t xml:space="preserve">[2] </w:t>
      </w:r>
      <w:hyperlink r:id="rId8" w:history="1">
        <w:r w:rsidR="00BC6DA2" w:rsidRPr="0092090C">
          <w:rPr>
            <w:rStyle w:val="Lienhypertexte"/>
          </w:rPr>
          <w:t>christine.labrugere@placamat.cnrs.fr</w:t>
        </w:r>
      </w:hyperlink>
      <w:r w:rsidR="00BC6DA2">
        <w:t>, Placamat, Université de Bordeaux</w:t>
      </w:r>
    </w:p>
    <w:p w:rsidR="003E0EBB" w:rsidRPr="008E33B5" w:rsidRDefault="003E0EBB" w:rsidP="003E0EBB">
      <w:pPr>
        <w:spacing w:line="360" w:lineRule="auto"/>
        <w:ind w:firstLine="0"/>
        <w:jc w:val="center"/>
        <w:rPr>
          <w:rFonts w:asciiTheme="minorHAnsi" w:hAnsiTheme="minorHAnsi"/>
        </w:rPr>
      </w:pPr>
      <w:bookmarkStart w:id="1" w:name="_Toc31443577"/>
    </w:p>
    <w:p w:rsidR="009B2A06" w:rsidRPr="008E33B5" w:rsidRDefault="009B2A06" w:rsidP="003E0EBB">
      <w:pPr>
        <w:spacing w:line="360" w:lineRule="auto"/>
        <w:ind w:firstLine="0"/>
        <w:jc w:val="center"/>
        <w:rPr>
          <w:rFonts w:asciiTheme="minorHAnsi" w:hAnsiTheme="minorHAnsi"/>
        </w:rPr>
      </w:pPr>
    </w:p>
    <w:p w:rsidR="009B2A06" w:rsidRPr="008E33B5" w:rsidRDefault="009B2A06" w:rsidP="003E0EBB">
      <w:pPr>
        <w:spacing w:line="360" w:lineRule="auto"/>
        <w:ind w:firstLine="0"/>
        <w:jc w:val="center"/>
        <w:rPr>
          <w:rFonts w:asciiTheme="minorHAnsi" w:hAnsiTheme="minorHAnsi"/>
        </w:rPr>
      </w:pPr>
    </w:p>
    <w:p w:rsidR="00A5307B" w:rsidRDefault="00A5307B" w:rsidP="00CD204D">
      <w:pPr>
        <w:pStyle w:val="Rsum"/>
        <w:jc w:val="both"/>
        <w:rPr>
          <w:rFonts w:asciiTheme="minorHAnsi" w:hAnsiTheme="minorHAnsi"/>
        </w:rPr>
      </w:pPr>
      <w:r w:rsidRPr="008E33B5">
        <w:rPr>
          <w:rFonts w:asciiTheme="minorHAnsi" w:hAnsiTheme="minorHAnsi"/>
          <w:b/>
          <w:bCs/>
          <w:u w:val="single"/>
        </w:rPr>
        <w:t>Résumé</w:t>
      </w:r>
      <w:r w:rsidR="006C208B" w:rsidRPr="008E33B5">
        <w:rPr>
          <w:rFonts w:asciiTheme="minorHAnsi" w:hAnsiTheme="minorHAnsi"/>
          <w:b/>
          <w:bCs/>
        </w:rPr>
        <w:t xml:space="preserve"> </w:t>
      </w:r>
      <w:r w:rsidR="00CD204D" w:rsidRPr="008E33B5">
        <w:rPr>
          <w:rFonts w:asciiTheme="minorHAnsi" w:hAnsiTheme="minorHAnsi"/>
        </w:rPr>
        <w:t xml:space="preserve">: </w:t>
      </w:r>
      <w:r w:rsidR="00BC6DA2">
        <w:rPr>
          <w:rFonts w:asciiTheme="minorHAnsi" w:hAnsiTheme="minorHAnsi"/>
        </w:rPr>
        <w:t>Description et application de deux types d’analyses de surface : Auger et XPS</w:t>
      </w:r>
    </w:p>
    <w:p w:rsidR="00BC6DA2" w:rsidRDefault="00BC6DA2" w:rsidP="00CD204D">
      <w:pPr>
        <w:pStyle w:val="Rsum"/>
        <w:jc w:val="both"/>
        <w:rPr>
          <w:rFonts w:asciiTheme="minorHAnsi" w:hAnsiTheme="minorHAnsi"/>
        </w:rPr>
      </w:pPr>
    </w:p>
    <w:p w:rsidR="00BC6DA2" w:rsidRDefault="00BC6DA2" w:rsidP="00CD204D">
      <w:pPr>
        <w:pStyle w:val="Rsum"/>
        <w:jc w:val="both"/>
        <w:rPr>
          <w:rFonts w:asciiTheme="minorHAnsi" w:hAnsiTheme="minorHAnsi"/>
        </w:rPr>
      </w:pPr>
      <w:r>
        <w:rPr>
          <w:rFonts w:asciiTheme="minorHAnsi" w:hAnsiTheme="minorHAnsi"/>
        </w:rPr>
        <w:t>Les deux techniques sont des spectroscopies d’électrons de basse énergie, ce qui explique qu’elles ne s’appliquent qu’à l’extrême surface</w:t>
      </w:r>
    </w:p>
    <w:p w:rsidR="00BC6DA2" w:rsidRDefault="00BC6DA2" w:rsidP="00CD204D">
      <w:pPr>
        <w:pStyle w:val="Rsum"/>
        <w:jc w:val="both"/>
        <w:rPr>
          <w:rFonts w:asciiTheme="minorHAnsi" w:hAnsiTheme="minorHAnsi"/>
        </w:rPr>
      </w:pPr>
    </w:p>
    <w:p w:rsidR="00BC6DA2" w:rsidRPr="00BC6DA2" w:rsidRDefault="00BC6DA2" w:rsidP="00CD204D">
      <w:pPr>
        <w:pStyle w:val="Rsum"/>
        <w:jc w:val="both"/>
        <w:rPr>
          <w:rFonts w:asciiTheme="minorHAnsi" w:hAnsiTheme="minorHAnsi"/>
          <w:b/>
          <w:i w:val="0"/>
          <w:sz w:val="36"/>
          <w:szCs w:val="36"/>
        </w:rPr>
      </w:pPr>
      <w:r>
        <w:rPr>
          <w:rFonts w:asciiTheme="minorHAnsi" w:hAnsiTheme="minorHAnsi"/>
          <w:b/>
          <w:i w:val="0"/>
          <w:sz w:val="36"/>
          <w:szCs w:val="36"/>
        </w:rPr>
        <w:t>Auger</w:t>
      </w:r>
    </w:p>
    <w:p w:rsidR="00BC6DA2" w:rsidRPr="008E33B5" w:rsidRDefault="00BC6DA2" w:rsidP="00CD204D">
      <w:pPr>
        <w:pStyle w:val="Rsum"/>
        <w:jc w:val="both"/>
        <w:rPr>
          <w:rFonts w:asciiTheme="minorHAnsi" w:hAnsiTheme="minorHAnsi"/>
        </w:rPr>
      </w:pPr>
    </w:p>
    <w:bookmarkEnd w:id="1"/>
    <w:p w:rsidR="00EC32A8" w:rsidRPr="008E33B5" w:rsidRDefault="00217079" w:rsidP="00EC32A8">
      <w:pPr>
        <w:pStyle w:val="Titre1"/>
        <w:rPr>
          <w:rFonts w:asciiTheme="minorHAnsi" w:hAnsiTheme="minorHAnsi"/>
          <w:noProof w:val="0"/>
          <w:u w:val="single"/>
        </w:rPr>
      </w:pPr>
      <w:r w:rsidRPr="008E33B5">
        <w:rPr>
          <w:rFonts w:asciiTheme="minorHAnsi" w:hAnsiTheme="minorHAnsi"/>
          <w:noProof w:val="0"/>
          <w:u w:val="single"/>
        </w:rPr>
        <w:t>Objectif</w:t>
      </w:r>
      <w:r w:rsidR="00077FC7" w:rsidRPr="008E33B5">
        <w:rPr>
          <w:rFonts w:asciiTheme="minorHAnsi" w:hAnsiTheme="minorHAnsi"/>
          <w:noProof w:val="0"/>
          <w:u w:val="single"/>
        </w:rPr>
        <w:t xml:space="preserve"> du TD</w:t>
      </w:r>
      <w:r w:rsidR="00B24925" w:rsidRPr="008E33B5">
        <w:rPr>
          <w:rFonts w:asciiTheme="minorHAnsi" w:hAnsiTheme="minorHAnsi"/>
          <w:noProof w:val="0"/>
          <w:u w:val="single"/>
        </w:rPr>
        <w:t>.</w:t>
      </w:r>
    </w:p>
    <w:p w:rsidR="00623F6F" w:rsidRPr="00623F6F" w:rsidRDefault="00623F6F" w:rsidP="00623F6F">
      <w:pPr>
        <w:spacing w:after="240"/>
        <w:ind w:firstLine="0"/>
        <w:jc w:val="left"/>
        <w:rPr>
          <w:szCs w:val="24"/>
        </w:rPr>
      </w:pPr>
      <w:r w:rsidRPr="00623F6F">
        <w:rPr>
          <w:szCs w:val="24"/>
        </w:rPr>
        <w:t>La spectrométrie Auger permet de déterminer la composition chimique d'une surface. L’épaisseur caractérisée est de l'ordre de 1 nm. La surface minimale pouvant être caractérisée est, pour les meilleurs appareils de quelques nanomètres.</w:t>
      </w:r>
    </w:p>
    <w:p w:rsidR="00623F6F" w:rsidRPr="00623F6F" w:rsidRDefault="00623F6F" w:rsidP="00623F6F">
      <w:pPr>
        <w:spacing w:after="240"/>
        <w:ind w:firstLine="0"/>
        <w:jc w:val="left"/>
        <w:rPr>
          <w:szCs w:val="24"/>
        </w:rPr>
      </w:pPr>
      <w:r w:rsidRPr="00623F6F">
        <w:rPr>
          <w:noProof/>
          <w:szCs w:val="24"/>
        </w:rPr>
        <w:drawing>
          <wp:inline distT="0" distB="0" distL="0" distR="0">
            <wp:extent cx="114300" cy="142875"/>
            <wp:effectExtent l="0" t="0" r="0" b="9525"/>
            <wp:docPr id="2" name="Image 2" descr="http://www.lasurface.com/design/pu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surface.com/design/puce.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623F6F">
        <w:rPr>
          <w:szCs w:val="24"/>
        </w:rPr>
        <w:t> Principe de l'analyse AES</w:t>
      </w:r>
    </w:p>
    <w:p w:rsidR="00623F6F" w:rsidRDefault="00623F6F" w:rsidP="00623F6F">
      <w:pPr>
        <w:spacing w:after="240"/>
        <w:ind w:firstLine="0"/>
        <w:jc w:val="left"/>
        <w:rPr>
          <w:szCs w:val="24"/>
        </w:rPr>
      </w:pPr>
      <w:r w:rsidRPr="00623F6F">
        <w:rPr>
          <w:szCs w:val="24"/>
        </w:rPr>
        <w:t>La source d'excitation est un canon à électrons. Cette source peut être normale ou à effet de champ. Les sources à effet de champ sont plus brillantes; elles ont, de plus, une meilleure résolution.</w:t>
      </w:r>
      <w:r w:rsidRPr="00623F6F">
        <w:rPr>
          <w:szCs w:val="24"/>
        </w:rPr>
        <w:br/>
      </w:r>
      <w:r w:rsidRPr="00623F6F">
        <w:rPr>
          <w:szCs w:val="24"/>
        </w:rPr>
        <w:br/>
        <w:t xml:space="preserve">Les électrons émis pénètrent la matière et rentrent en collision avec d'autres électrons. Quand ces électrons appartiennent aux niveaux de coeur, le départ de ces électrons provoque des transitions: excitations / désexcitations. De ces transitions naissent les électrons Auger. </w:t>
      </w:r>
    </w:p>
    <w:p w:rsidR="00623F6F" w:rsidRDefault="00623F6F" w:rsidP="00623F6F">
      <w:pPr>
        <w:spacing w:after="240"/>
        <w:ind w:firstLine="0"/>
        <w:jc w:val="center"/>
        <w:rPr>
          <w:szCs w:val="24"/>
        </w:rPr>
      </w:pPr>
      <w:r>
        <w:rPr>
          <w:noProof/>
          <w:szCs w:val="24"/>
        </w:rPr>
        <w:drawing>
          <wp:inline distT="0" distB="0" distL="0" distR="0">
            <wp:extent cx="2200275" cy="2053590"/>
            <wp:effectExtent l="0" t="0" r="9525"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653" cy="2053943"/>
                    </a:xfrm>
                    <a:prstGeom prst="rect">
                      <a:avLst/>
                    </a:prstGeom>
                    <a:noFill/>
                    <a:ln>
                      <a:noFill/>
                    </a:ln>
                  </pic:spPr>
                </pic:pic>
              </a:graphicData>
            </a:graphic>
          </wp:inline>
        </w:drawing>
      </w:r>
    </w:p>
    <w:p w:rsidR="00623F6F" w:rsidRDefault="00FD0982" w:rsidP="00623F6F">
      <w:pPr>
        <w:spacing w:after="240"/>
        <w:ind w:firstLine="0"/>
        <w:jc w:val="left"/>
        <w:rPr>
          <w:szCs w:val="24"/>
        </w:rPr>
      </w:pPr>
      <w:r>
        <w:rPr>
          <w:szCs w:val="24"/>
        </w:rPr>
        <w:lastRenderedPageBreak/>
        <w:t>Pour une transition KL, l’énergie de l’électron Auger sera :</w:t>
      </w:r>
    </w:p>
    <w:p w:rsidR="00FD0982" w:rsidRDefault="00FD0982" w:rsidP="00623F6F">
      <w:pPr>
        <w:spacing w:after="240"/>
        <w:ind w:firstLine="0"/>
        <w:jc w:val="left"/>
        <w:rPr>
          <w:szCs w:val="24"/>
        </w:rPr>
      </w:pPr>
      <w:r>
        <w:rPr>
          <w:szCs w:val="24"/>
        </w:rPr>
        <w:t>E(A) = E(K) – E(L1) – E(L2)</w:t>
      </w:r>
    </w:p>
    <w:p w:rsidR="00FD0982" w:rsidRPr="00FD0982" w:rsidRDefault="00FD0982" w:rsidP="00FD0982">
      <w:pPr>
        <w:spacing w:after="240"/>
        <w:ind w:firstLine="0"/>
        <w:jc w:val="left"/>
        <w:rPr>
          <w:szCs w:val="24"/>
        </w:rPr>
      </w:pPr>
      <w:r w:rsidRPr="00FD0982">
        <w:rPr>
          <w:szCs w:val="24"/>
        </w:rPr>
        <w:t>Pour un élément donné, on observe plusieurs raies ou plusieurs émissions Auger. Prenons l'exemple du Nickel dans un échantillon d'oxyde de nickel. Ce spectre général obtenu avec un pas d'acquisition de 1 e.V. permet de voir les principales raies de cet élément.</w:t>
      </w:r>
    </w:p>
    <w:p w:rsidR="00FD0982" w:rsidRDefault="00FD0982" w:rsidP="00FD0982">
      <w:pPr>
        <w:ind w:firstLine="0"/>
        <w:jc w:val="center"/>
        <w:rPr>
          <w:b/>
          <w:bCs/>
          <w:szCs w:val="24"/>
        </w:rPr>
      </w:pPr>
      <w:r w:rsidRPr="00FD0982">
        <w:rPr>
          <w:noProof/>
          <w:szCs w:val="24"/>
        </w:rPr>
        <w:drawing>
          <wp:inline distT="0" distB="0" distL="0" distR="0">
            <wp:extent cx="4286250" cy="2000250"/>
            <wp:effectExtent l="0" t="0" r="0" b="0"/>
            <wp:docPr id="4" name="Image 4" descr="http://www.lasurface.com/aes/images_AES/AES_ech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asurface.com/aes/images_AES/AES_echan.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0" cy="2000250"/>
                    </a:xfrm>
                    <a:prstGeom prst="rect">
                      <a:avLst/>
                    </a:prstGeom>
                    <a:noFill/>
                    <a:ln>
                      <a:noFill/>
                    </a:ln>
                  </pic:spPr>
                </pic:pic>
              </a:graphicData>
            </a:graphic>
          </wp:inline>
        </w:drawing>
      </w:r>
      <w:r w:rsidRPr="00FD0982">
        <w:rPr>
          <w:szCs w:val="24"/>
        </w:rPr>
        <w:br/>
      </w:r>
      <w:r w:rsidRPr="00FD0982">
        <w:rPr>
          <w:b/>
          <w:bCs/>
          <w:szCs w:val="24"/>
        </w:rPr>
        <w:t>Spectre général Auger d'un échantillon d'oxyde de Nickel.</w:t>
      </w:r>
    </w:p>
    <w:p w:rsidR="00FD0982" w:rsidRDefault="00FD0982" w:rsidP="00FD0982">
      <w:pPr>
        <w:ind w:firstLine="0"/>
        <w:jc w:val="center"/>
        <w:rPr>
          <w:b/>
          <w:bCs/>
          <w:szCs w:val="24"/>
        </w:rPr>
      </w:pPr>
    </w:p>
    <w:p w:rsidR="00FD0982" w:rsidRPr="00FD0982" w:rsidRDefault="00FD0982" w:rsidP="00FD0982">
      <w:pPr>
        <w:spacing w:after="240"/>
        <w:ind w:firstLine="0"/>
        <w:jc w:val="left"/>
        <w:rPr>
          <w:szCs w:val="24"/>
        </w:rPr>
      </w:pPr>
      <w:r w:rsidRPr="00FD0982">
        <w:rPr>
          <w:szCs w:val="24"/>
        </w:rPr>
        <w:t>L'indexation des raies peut être améliorée en prenant la dérivée première de ce signal. Cette dérivée permet de mettre en évidence les points d'inflexions (point où l'on observe un changement de pente). Il devient alors plus facile de séparer la transition LMM4 et LMM5. Cette zone est représentée en vert dans le spectre suivant.</w:t>
      </w:r>
    </w:p>
    <w:p w:rsidR="008F0DA9" w:rsidRDefault="00FD0982" w:rsidP="00FD0982">
      <w:pPr>
        <w:ind w:firstLine="0"/>
        <w:jc w:val="center"/>
        <w:rPr>
          <w:b/>
          <w:bCs/>
          <w:szCs w:val="24"/>
        </w:rPr>
      </w:pPr>
      <w:r w:rsidRPr="00FD0982">
        <w:rPr>
          <w:noProof/>
          <w:szCs w:val="24"/>
        </w:rPr>
        <w:drawing>
          <wp:inline distT="0" distB="0" distL="0" distR="0">
            <wp:extent cx="4286250" cy="2286000"/>
            <wp:effectExtent l="0" t="0" r="0" b="0"/>
            <wp:docPr id="5" name="Image 5" descr="http://www.lasurface.com/aes/images_AES/AES_ech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asurface.com/aes/images_AES/AES_echan2.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0" cy="2286000"/>
                    </a:xfrm>
                    <a:prstGeom prst="rect">
                      <a:avLst/>
                    </a:prstGeom>
                    <a:noFill/>
                    <a:ln>
                      <a:noFill/>
                    </a:ln>
                  </pic:spPr>
                </pic:pic>
              </a:graphicData>
            </a:graphic>
          </wp:inline>
        </w:drawing>
      </w:r>
      <w:r w:rsidRPr="00FD0982">
        <w:rPr>
          <w:szCs w:val="24"/>
        </w:rPr>
        <w:br/>
      </w:r>
      <w:r w:rsidRPr="00FD0982">
        <w:rPr>
          <w:b/>
          <w:bCs/>
          <w:szCs w:val="24"/>
        </w:rPr>
        <w:t>Spectre dérivé du spectre général.</w:t>
      </w:r>
    </w:p>
    <w:p w:rsidR="0077086B" w:rsidRDefault="0077086B" w:rsidP="00FD0982">
      <w:pPr>
        <w:ind w:firstLine="0"/>
        <w:jc w:val="center"/>
        <w:rPr>
          <w:b/>
          <w:bCs/>
          <w:szCs w:val="24"/>
        </w:rPr>
      </w:pPr>
    </w:p>
    <w:p w:rsidR="0077086B" w:rsidRDefault="0077086B" w:rsidP="0077086B">
      <w:pPr>
        <w:pStyle w:val="NormalWeb"/>
      </w:pPr>
      <w:r>
        <w:rPr>
          <w:rStyle w:val="lev"/>
        </w:rPr>
        <w:t>Spécifications</w:t>
      </w:r>
      <w:r>
        <w:rPr>
          <w:b/>
          <w:bCs/>
        </w:rPr>
        <w:br/>
      </w:r>
      <w:r>
        <w:rPr>
          <w:rStyle w:val="style28"/>
        </w:rPr>
        <w:t>Surface analysée de quelques mn à quelque 10 de microns</w:t>
      </w:r>
      <w:r>
        <w:br/>
      </w:r>
      <w:r>
        <w:rPr>
          <w:rStyle w:val="style28"/>
        </w:rPr>
        <w:t>Résolution latérale : à partir de 10 nm</w:t>
      </w:r>
      <w:r>
        <w:br/>
      </w:r>
      <w:r>
        <w:rPr>
          <w:rStyle w:val="style28"/>
        </w:rPr>
        <w:t>Epaisseur d’un échantillon : &lt; 1 cm</w:t>
      </w:r>
      <w:r>
        <w:br/>
      </w:r>
      <w:r>
        <w:rPr>
          <w:rStyle w:val="style28"/>
        </w:rPr>
        <w:t>Seuil de détection : 0.5 % atomique</w:t>
      </w:r>
      <w:r>
        <w:br/>
      </w:r>
      <w:r>
        <w:rPr>
          <w:rStyle w:val="style28"/>
        </w:rPr>
        <w:t>Quantification : +/- 15%, tous éléments sauf l’hydrogène</w:t>
      </w:r>
      <w:r>
        <w:br/>
      </w:r>
      <w:r>
        <w:rPr>
          <w:rStyle w:val="style28"/>
        </w:rPr>
        <w:t>Analyse sous ultravide : entre 10</w:t>
      </w:r>
      <w:r>
        <w:rPr>
          <w:rStyle w:val="style28"/>
          <w:vertAlign w:val="superscript"/>
        </w:rPr>
        <w:t>-9</w:t>
      </w:r>
      <w:r>
        <w:rPr>
          <w:rStyle w:val="style28"/>
        </w:rPr>
        <w:t xml:space="preserve"> et 10</w:t>
      </w:r>
      <w:r>
        <w:rPr>
          <w:rStyle w:val="style28"/>
          <w:vertAlign w:val="superscript"/>
        </w:rPr>
        <w:t xml:space="preserve">-10 </w:t>
      </w:r>
      <w:r>
        <w:rPr>
          <w:rStyle w:val="style28"/>
        </w:rPr>
        <w:t>mbar</w:t>
      </w:r>
      <w:r>
        <w:br/>
      </w:r>
      <w:r>
        <w:rPr>
          <w:rStyle w:val="style28"/>
        </w:rPr>
        <w:t>Analyse des échantillons conducteurs de préférence et isolants dans certaines conditions</w:t>
      </w:r>
    </w:p>
    <w:p w:rsidR="0077086B" w:rsidRPr="00FD0982" w:rsidRDefault="0077086B" w:rsidP="0077086B">
      <w:pPr>
        <w:ind w:firstLine="0"/>
        <w:jc w:val="left"/>
        <w:rPr>
          <w:szCs w:val="24"/>
        </w:rPr>
      </w:pPr>
    </w:p>
    <w:p w:rsidR="00AD1B8B" w:rsidRDefault="0009271F" w:rsidP="00AD1B8B">
      <w:pPr>
        <w:pStyle w:val="Titre1"/>
        <w:rPr>
          <w:rFonts w:asciiTheme="minorHAnsi" w:hAnsiTheme="minorHAnsi"/>
          <w:noProof w:val="0"/>
          <w:u w:val="single"/>
        </w:rPr>
      </w:pPr>
      <w:r w:rsidRPr="008E33B5">
        <w:rPr>
          <w:rFonts w:asciiTheme="minorHAnsi" w:hAnsiTheme="minorHAnsi"/>
          <w:noProof w:val="0"/>
          <w:u w:val="single"/>
        </w:rPr>
        <w:lastRenderedPageBreak/>
        <w:t xml:space="preserve">Partie expérimentale du </w:t>
      </w:r>
      <w:r w:rsidR="008F0DA9" w:rsidRPr="008E33B5">
        <w:rPr>
          <w:rFonts w:asciiTheme="minorHAnsi" w:hAnsiTheme="minorHAnsi"/>
          <w:noProof w:val="0"/>
          <w:u w:val="single"/>
        </w:rPr>
        <w:t>TD</w:t>
      </w:r>
      <w:r w:rsidR="00B24925" w:rsidRPr="008E33B5">
        <w:rPr>
          <w:rFonts w:asciiTheme="minorHAnsi" w:hAnsiTheme="minorHAnsi"/>
          <w:noProof w:val="0"/>
          <w:u w:val="single"/>
        </w:rPr>
        <w:t>.</w:t>
      </w:r>
    </w:p>
    <w:p w:rsidR="00FD0982" w:rsidRDefault="00FD0982" w:rsidP="00FD0982"/>
    <w:p w:rsidR="00FD0982" w:rsidRDefault="00FD0982" w:rsidP="00FD0982">
      <w:pPr>
        <w:pStyle w:val="Paragraphedeliste"/>
        <w:numPr>
          <w:ilvl w:val="0"/>
          <w:numId w:val="32"/>
        </w:numPr>
      </w:pPr>
      <w:r>
        <w:t>Description de l’appareillage avec ses spécificités : Ultra-vide, canon FEG, détecteur hémisphérique, porte échantillon 5 axes, canon à ions pour le nettoyage de la surface et le profil en profondeur.</w:t>
      </w:r>
    </w:p>
    <w:p w:rsidR="00B36954" w:rsidRDefault="00FD0982" w:rsidP="00B36954">
      <w:pPr>
        <w:pStyle w:val="Paragraphedeliste"/>
        <w:numPr>
          <w:ilvl w:val="0"/>
          <w:numId w:val="32"/>
        </w:numPr>
      </w:pPr>
      <w:r>
        <w:t>Utilisation de la résolution latérale : profil en ligne</w:t>
      </w:r>
      <w:r w:rsidR="00B36954">
        <w:t>. Une couche d’étain de quelques dizaines de nm prise dans un sandwich de cuivre permet de mettre en évidence la résolution spatiale latérale en analyse élémentaire de la spectroscopie Auger, 10 nm pour les meilleurs systèmes actuels.</w:t>
      </w:r>
      <w:r w:rsidR="007103A0">
        <w:t xml:space="preserve"> Un profil de ce type sera effectué sur un composite fibre de Carbone/matrice de Cuivre.</w:t>
      </w:r>
    </w:p>
    <w:p w:rsidR="00B36954" w:rsidRDefault="00B36954" w:rsidP="00B36954">
      <w:pPr>
        <w:pStyle w:val="Paragraphedeliste"/>
        <w:numPr>
          <w:ilvl w:val="0"/>
          <w:numId w:val="32"/>
        </w:numPr>
      </w:pPr>
      <w:r>
        <w:t>Utilisation de la résolution en profondeur : profil en profondeur par décapage ionique. En fonction de l’énergie de l’électron Auger (entre 50 et 2000eV), la profondeur d’échappement varie entre une et 10 couches atomiques</w:t>
      </w:r>
      <w:r w:rsidR="007103A0">
        <w:t>, ce qui permet d’analyser au fur et à mesure la composition en alternant décapage avec des ions Ar et analyse Auger des éléments présents. L’exemple choisi est un alliage Zn Cu oxydé en surface, dans lequel on cherche le comportement en surface des éléments en fonction de la profondeur.</w:t>
      </w:r>
    </w:p>
    <w:p w:rsidR="007103A0" w:rsidRDefault="007103A0" w:rsidP="00B36954">
      <w:pPr>
        <w:pStyle w:val="Paragraphedeliste"/>
        <w:numPr>
          <w:ilvl w:val="0"/>
          <w:numId w:val="32"/>
        </w:numPr>
      </w:pPr>
      <w:r>
        <w:t>Ce dernier exercice est complété par une interprétation chimique du phénomène d’oxydation en séparant les formes oxydées du Zn et du Cu des formes métalliques par une déconvolution par la méthode des moindres carrés.</w:t>
      </w:r>
    </w:p>
    <w:p w:rsidR="0077086B" w:rsidRDefault="0077086B" w:rsidP="0077086B"/>
    <w:p w:rsidR="0077086B" w:rsidRDefault="0077086B" w:rsidP="0077086B"/>
    <w:p w:rsidR="0077086B" w:rsidRDefault="0077086B" w:rsidP="0077086B"/>
    <w:p w:rsidR="0077086B" w:rsidRPr="00FD0982" w:rsidRDefault="0077086B" w:rsidP="0077086B"/>
    <w:p w:rsidR="008F0DA9" w:rsidRDefault="0077086B" w:rsidP="008F0DA9">
      <w:pPr>
        <w:rPr>
          <w:rFonts w:asciiTheme="minorHAnsi" w:hAnsiTheme="minorHAnsi"/>
          <w:b/>
          <w:sz w:val="36"/>
          <w:szCs w:val="36"/>
        </w:rPr>
      </w:pPr>
      <w:r>
        <w:rPr>
          <w:rFonts w:asciiTheme="minorHAnsi" w:hAnsiTheme="minorHAnsi"/>
          <w:b/>
          <w:sz w:val="36"/>
          <w:szCs w:val="36"/>
        </w:rPr>
        <w:t>XPS</w:t>
      </w:r>
    </w:p>
    <w:p w:rsidR="0077086B" w:rsidRDefault="0077086B" w:rsidP="008F0DA9">
      <w:pPr>
        <w:rPr>
          <w:rFonts w:asciiTheme="minorHAnsi" w:hAnsiTheme="minorHAnsi"/>
          <w:b/>
          <w:sz w:val="36"/>
          <w:szCs w:val="36"/>
        </w:rPr>
      </w:pPr>
    </w:p>
    <w:p w:rsidR="0077086B" w:rsidRDefault="0077086B" w:rsidP="00C95D78">
      <w:pPr>
        <w:pStyle w:val="Titre1"/>
        <w:numPr>
          <w:ilvl w:val="0"/>
          <w:numId w:val="33"/>
        </w:numPr>
        <w:rPr>
          <w:rFonts w:asciiTheme="minorHAnsi" w:hAnsiTheme="minorHAnsi"/>
          <w:noProof w:val="0"/>
          <w:u w:val="single"/>
        </w:rPr>
      </w:pPr>
      <w:r w:rsidRPr="0077086B">
        <w:rPr>
          <w:rFonts w:asciiTheme="minorHAnsi" w:hAnsiTheme="minorHAnsi"/>
          <w:noProof w:val="0"/>
          <w:u w:val="single"/>
        </w:rPr>
        <w:t>Objectif du TD.</w:t>
      </w:r>
    </w:p>
    <w:p w:rsidR="0077086B" w:rsidRDefault="0077086B" w:rsidP="00C95D78">
      <w:pPr>
        <w:pStyle w:val="NormalWeb"/>
        <w:jc w:val="both"/>
      </w:pPr>
      <w:r>
        <w:br/>
      </w:r>
      <w:r>
        <w:rPr>
          <w:rStyle w:val="style28"/>
        </w:rPr>
        <w:t>La spec</w:t>
      </w:r>
      <w:r w:rsidR="002A4F19">
        <w:rPr>
          <w:rStyle w:val="style28"/>
        </w:rPr>
        <w:t xml:space="preserve">troscopie de photoélectrons induits par RX (XPS) </w:t>
      </w:r>
      <w:r>
        <w:rPr>
          <w:rStyle w:val="style28"/>
        </w:rPr>
        <w:t xml:space="preserve">permet d'obtenir la composition chimique d'une surface d'un matériau sur une profondeur variant de 1 nm à 10 nm. Tous les </w:t>
      </w:r>
      <w:r w:rsidR="00C95D78">
        <w:rPr>
          <w:rStyle w:val="style28"/>
        </w:rPr>
        <w:t>éléments sauf l’hydrogène et l'h</w:t>
      </w:r>
      <w:r>
        <w:rPr>
          <w:rStyle w:val="style28"/>
        </w:rPr>
        <w:t>élium sont détectables. La nature des liaisons chimiques et les pourcentages atomiques sont ob</w:t>
      </w:r>
      <w:r w:rsidR="00C95D78">
        <w:rPr>
          <w:rStyle w:val="style28"/>
        </w:rPr>
        <w:t>tenus par traitement des spectres propres à chaque atome</w:t>
      </w:r>
      <w:r>
        <w:rPr>
          <w:rStyle w:val="style28"/>
        </w:rPr>
        <w:t>. Cette technique d’analyse est non destructive.</w:t>
      </w:r>
    </w:p>
    <w:p w:rsidR="0077086B" w:rsidRDefault="0077086B" w:rsidP="00C95D78">
      <w:pPr>
        <w:pStyle w:val="NormalWeb"/>
        <w:jc w:val="both"/>
      </w:pPr>
      <w:r>
        <w:rPr>
          <w:rStyle w:val="lev"/>
        </w:rPr>
        <w:t>Principe</w:t>
      </w:r>
      <w:r>
        <w:br/>
      </w:r>
      <w:r>
        <w:rPr>
          <w:rStyle w:val="style28"/>
        </w:rPr>
        <w:t>L’interaction de photons d’une source X avec la matière rend instables les atomes qui la composent. Cet apport d’énergie, pour peu qu’il soit suffisant, permet aux électrons qui gravitent autour du noyau de rompre l’attraction qui les maintient sur leurs orbitales.  Ils quittent alors l’atome avec une énergie cinétique E</w:t>
      </w:r>
      <w:r w:rsidRPr="00180BC5">
        <w:rPr>
          <w:rStyle w:val="style28"/>
          <w:vertAlign w:val="subscript"/>
        </w:rPr>
        <w:t>c</w:t>
      </w:r>
      <w:r>
        <w:rPr>
          <w:rStyle w:val="style28"/>
        </w:rPr>
        <w:t>. Si leur énergie est suffisante, certains électrons atteignent la surface, sont extraits du matériau et passent dans le vide. Les électrons émis sont collectés et comptés en fonction de leurs énergies cinétiques. La relation E</w:t>
      </w:r>
      <w:r w:rsidRPr="00092E85">
        <w:rPr>
          <w:rStyle w:val="style28"/>
          <w:vertAlign w:val="subscript"/>
        </w:rPr>
        <w:t>l</w:t>
      </w:r>
      <w:r>
        <w:rPr>
          <w:rStyle w:val="style28"/>
        </w:rPr>
        <w:t xml:space="preserve"> =</w:t>
      </w:r>
      <w:r w:rsidR="00092E85">
        <w:rPr>
          <w:rStyle w:val="style28"/>
        </w:rPr>
        <w:t xml:space="preserve"> </w:t>
      </w:r>
      <w:r>
        <w:rPr>
          <w:rStyle w:val="style28"/>
        </w:rPr>
        <w:t>hν</w:t>
      </w:r>
      <w:r w:rsidR="00092E85">
        <w:rPr>
          <w:rStyle w:val="style28"/>
        </w:rPr>
        <w:t xml:space="preserve"> </w:t>
      </w:r>
      <w:r>
        <w:rPr>
          <w:rStyle w:val="style28"/>
        </w:rPr>
        <w:t>-</w:t>
      </w:r>
      <w:r w:rsidR="00092E85">
        <w:rPr>
          <w:rStyle w:val="style28"/>
        </w:rPr>
        <w:t xml:space="preserve"> </w:t>
      </w:r>
      <w:r>
        <w:rPr>
          <w:rStyle w:val="style28"/>
        </w:rPr>
        <w:t>E</w:t>
      </w:r>
      <w:r w:rsidRPr="00092E85">
        <w:rPr>
          <w:rStyle w:val="style28"/>
          <w:vertAlign w:val="subscript"/>
        </w:rPr>
        <w:t>c</w:t>
      </w:r>
      <w:r w:rsidR="00092E85">
        <w:rPr>
          <w:rStyle w:val="style28"/>
          <w:vertAlign w:val="subscript"/>
        </w:rPr>
        <w:t xml:space="preserve"> </w:t>
      </w:r>
      <w:r>
        <w:rPr>
          <w:rStyle w:val="style28"/>
        </w:rPr>
        <w:t>-</w:t>
      </w:r>
      <w:r w:rsidR="00092E85">
        <w:rPr>
          <w:rStyle w:val="style28"/>
        </w:rPr>
        <w:t xml:space="preserve"> </w:t>
      </w:r>
      <w:r>
        <w:rPr>
          <w:rStyle w:val="style28"/>
        </w:rPr>
        <w:t>W</w:t>
      </w:r>
      <w:r>
        <w:rPr>
          <w:rStyle w:val="style28"/>
          <w:vertAlign w:val="subscript"/>
        </w:rPr>
        <w:t>travail de sortie</w:t>
      </w:r>
      <w:r>
        <w:rPr>
          <w:rStyle w:val="style28"/>
        </w:rPr>
        <w:t xml:space="preserve"> permet de déterminer l’énergie de liaison E</w:t>
      </w:r>
      <w:r w:rsidRPr="00180BC5">
        <w:rPr>
          <w:rStyle w:val="style28"/>
          <w:vertAlign w:val="subscript"/>
        </w:rPr>
        <w:t>l</w:t>
      </w:r>
      <w:r>
        <w:rPr>
          <w:rStyle w:val="style28"/>
        </w:rPr>
        <w:t xml:space="preserve"> des électrons et d’identifier les atomes dont ils proviennent. Ces grandeurs sont reportées sur le schéma 1 ci-dessous.</w:t>
      </w:r>
    </w:p>
    <w:p w:rsidR="0077086B" w:rsidRDefault="0077086B" w:rsidP="0077086B">
      <w:pPr>
        <w:pStyle w:val="NormalWeb"/>
        <w:jc w:val="center"/>
      </w:pPr>
      <w:r>
        <w:rPr>
          <w:noProof/>
        </w:rPr>
        <w:lastRenderedPageBreak/>
        <w:drawing>
          <wp:inline distT="0" distB="0" distL="0" distR="0">
            <wp:extent cx="2619375" cy="1762125"/>
            <wp:effectExtent l="0" t="0" r="9525" b="9525"/>
            <wp:docPr id="8" name="Image 8" descr="Principe X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incipe X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762125"/>
                    </a:xfrm>
                    <a:prstGeom prst="rect">
                      <a:avLst/>
                    </a:prstGeom>
                    <a:noFill/>
                    <a:ln>
                      <a:noFill/>
                    </a:ln>
                  </pic:spPr>
                </pic:pic>
              </a:graphicData>
            </a:graphic>
          </wp:inline>
        </w:drawing>
      </w:r>
      <w:r>
        <w:br/>
      </w:r>
      <w:r>
        <w:rPr>
          <w:rStyle w:val="style31"/>
        </w:rPr>
        <w:t>Schéma 1: Bilan énergétique pour l’XPS</w:t>
      </w:r>
    </w:p>
    <w:p w:rsidR="0077086B" w:rsidRDefault="0077086B" w:rsidP="00180BC5">
      <w:pPr>
        <w:pStyle w:val="NormalWeb"/>
        <w:jc w:val="both"/>
      </w:pPr>
      <w:r>
        <w:rPr>
          <w:rStyle w:val="lev"/>
        </w:rPr>
        <w:t>Applications</w:t>
      </w:r>
      <w:r>
        <w:br/>
      </w:r>
      <w:r w:rsidR="00180BC5">
        <w:rPr>
          <w:rStyle w:val="style28"/>
        </w:rPr>
        <w:t>L’étude des surfaces</w:t>
      </w:r>
      <w:r>
        <w:rPr>
          <w:rStyle w:val="style28"/>
        </w:rPr>
        <w:t xml:space="preserve"> constitue la majeure partie des applications de cette technique. En dehors de l</w:t>
      </w:r>
      <w:r w:rsidR="00306CE2">
        <w:rPr>
          <w:rStyle w:val="style28"/>
        </w:rPr>
        <w:t>a surface, la sub-surface est accessible</w:t>
      </w:r>
      <w:r>
        <w:rPr>
          <w:rStyle w:val="style28"/>
        </w:rPr>
        <w:t xml:space="preserve"> </w:t>
      </w:r>
      <w:r w:rsidR="00180BC5">
        <w:rPr>
          <w:rStyle w:val="style28"/>
        </w:rPr>
        <w:t xml:space="preserve">essentiellement par décapage ionique pour des </w:t>
      </w:r>
      <w:r w:rsidR="00306CE2">
        <w:rPr>
          <w:rStyle w:val="style28"/>
        </w:rPr>
        <w:t>couches d’épaisseur</w:t>
      </w:r>
      <w:r w:rsidR="00180BC5">
        <w:rPr>
          <w:rStyle w:val="style28"/>
        </w:rPr>
        <w:t xml:space="preserve"> de l’ordre du micromètre. L</w:t>
      </w:r>
      <w:r>
        <w:rPr>
          <w:rStyle w:val="style28"/>
        </w:rPr>
        <w:t>’analy</w:t>
      </w:r>
      <w:r w:rsidR="00180BC5">
        <w:rPr>
          <w:rStyle w:val="style28"/>
        </w:rPr>
        <w:t>se angulaire (ARXPS)</w:t>
      </w:r>
      <w:r w:rsidR="00D765AB">
        <w:rPr>
          <w:rStyle w:val="style28"/>
        </w:rPr>
        <w:t>,</w:t>
      </w:r>
      <w:r w:rsidR="00180BC5">
        <w:rPr>
          <w:rStyle w:val="style28"/>
        </w:rPr>
        <w:t xml:space="preserve"> </w:t>
      </w:r>
      <w:r w:rsidR="00F873A5">
        <w:rPr>
          <w:rStyle w:val="style28"/>
        </w:rPr>
        <w:t>comme le raclage mécanique sous ultravide</w:t>
      </w:r>
      <w:r w:rsidR="00D765AB">
        <w:rPr>
          <w:rStyle w:val="style28"/>
        </w:rPr>
        <w:t>,</w:t>
      </w:r>
      <w:r w:rsidR="00F873A5">
        <w:rPr>
          <w:rStyle w:val="style28"/>
        </w:rPr>
        <w:t xml:space="preserve"> </w:t>
      </w:r>
      <w:r w:rsidR="00180BC5">
        <w:rPr>
          <w:rStyle w:val="style28"/>
        </w:rPr>
        <w:t>permet</w:t>
      </w:r>
      <w:r w:rsidR="00F873A5">
        <w:rPr>
          <w:rStyle w:val="style28"/>
        </w:rPr>
        <w:t>tent</w:t>
      </w:r>
      <w:r w:rsidR="00180BC5">
        <w:rPr>
          <w:rStyle w:val="style28"/>
        </w:rPr>
        <w:t xml:space="preserve"> également d’accéder </w:t>
      </w:r>
      <w:r w:rsidR="00306CE2">
        <w:rPr>
          <w:rStyle w:val="style28"/>
        </w:rPr>
        <w:t xml:space="preserve">à </w:t>
      </w:r>
      <w:r w:rsidR="00F873A5">
        <w:rPr>
          <w:rStyle w:val="style28"/>
        </w:rPr>
        <w:t>l’information de sub-surface.</w:t>
      </w:r>
    </w:p>
    <w:p w:rsidR="0077086B" w:rsidRDefault="0077086B" w:rsidP="0077086B">
      <w:pPr>
        <w:pStyle w:val="NormalWeb"/>
      </w:pPr>
      <w:r>
        <w:rPr>
          <w:rStyle w:val="lev"/>
        </w:rPr>
        <w:t>Spécifications</w:t>
      </w:r>
      <w:r>
        <w:rPr>
          <w:b/>
          <w:bCs/>
        </w:rPr>
        <w:br/>
      </w:r>
      <w:r>
        <w:rPr>
          <w:rStyle w:val="style28"/>
        </w:rPr>
        <w:t>Surface analysée</w:t>
      </w:r>
      <w:r w:rsidR="00094CE0">
        <w:rPr>
          <w:rStyle w:val="style28"/>
        </w:rPr>
        <w:t> : 30 à 400 microns (i.e. taille du spot RX)</w:t>
      </w:r>
      <w:r>
        <w:br/>
      </w:r>
      <w:r>
        <w:rPr>
          <w:rStyle w:val="style28"/>
        </w:rPr>
        <w:t>Epaisseur d’un échantillon : &lt; 1</w:t>
      </w:r>
      <w:r w:rsidR="00094CE0">
        <w:rPr>
          <w:rStyle w:val="style28"/>
        </w:rPr>
        <w:t>.5</w:t>
      </w:r>
      <w:r>
        <w:rPr>
          <w:rStyle w:val="style28"/>
        </w:rPr>
        <w:t xml:space="preserve"> cm</w:t>
      </w:r>
      <w:r>
        <w:br/>
      </w:r>
      <w:r>
        <w:rPr>
          <w:rStyle w:val="style28"/>
        </w:rPr>
        <w:t>Seuil de détection : 0.1 % atomique</w:t>
      </w:r>
      <w:r>
        <w:br/>
      </w:r>
      <w:r>
        <w:rPr>
          <w:rStyle w:val="style28"/>
        </w:rPr>
        <w:t>E</w:t>
      </w:r>
      <w:r>
        <w:rPr>
          <w:rStyle w:val="style28"/>
          <w:vertAlign w:val="subscript"/>
        </w:rPr>
        <w:t>Al</w:t>
      </w:r>
      <w:r>
        <w:rPr>
          <w:rStyle w:val="style28"/>
        </w:rPr>
        <w:t xml:space="preserve"> = 1486.</w:t>
      </w:r>
      <w:r w:rsidR="00094CE0">
        <w:rPr>
          <w:rStyle w:val="style28"/>
        </w:rPr>
        <w:t>6 eV, largeur de raie monochromatisée: ΔE = 0.3</w:t>
      </w:r>
      <w:r>
        <w:rPr>
          <w:rStyle w:val="style28"/>
        </w:rPr>
        <w:t xml:space="preserve"> eV</w:t>
      </w:r>
      <w:r>
        <w:br/>
      </w:r>
      <w:r>
        <w:rPr>
          <w:rStyle w:val="style28"/>
        </w:rPr>
        <w:t>E</w:t>
      </w:r>
      <w:r>
        <w:rPr>
          <w:rStyle w:val="style28"/>
          <w:vertAlign w:val="subscript"/>
        </w:rPr>
        <w:t>Mg</w:t>
      </w:r>
      <w:r>
        <w:rPr>
          <w:rStyle w:val="style28"/>
        </w:rPr>
        <w:t xml:space="preserve"> =1253.6</w:t>
      </w:r>
      <w:r w:rsidR="00094CE0">
        <w:rPr>
          <w:rStyle w:val="style28"/>
        </w:rPr>
        <w:t xml:space="preserve"> eV, largeur de raie non monochromatisée: ΔE = 0.7</w:t>
      </w:r>
      <w:r>
        <w:rPr>
          <w:rStyle w:val="style28"/>
        </w:rPr>
        <w:t xml:space="preserve"> eV</w:t>
      </w:r>
      <w:r>
        <w:br/>
      </w:r>
      <w:r w:rsidR="00094CE0">
        <w:rPr>
          <w:rStyle w:val="style28"/>
        </w:rPr>
        <w:t>Quantification : +/- 5-10%, tout élément</w:t>
      </w:r>
      <w:r>
        <w:rPr>
          <w:rStyle w:val="style28"/>
        </w:rPr>
        <w:t xml:space="preserve"> </w:t>
      </w:r>
      <w:r w:rsidR="00F873A5">
        <w:rPr>
          <w:rStyle w:val="style28"/>
        </w:rPr>
        <w:t>à partir du lithium</w:t>
      </w:r>
      <w:r>
        <w:br/>
      </w:r>
      <w:r>
        <w:rPr>
          <w:rStyle w:val="style28"/>
        </w:rPr>
        <w:t>Analyse sous ultravide : entre 10</w:t>
      </w:r>
      <w:r>
        <w:rPr>
          <w:rStyle w:val="style28"/>
          <w:vertAlign w:val="superscript"/>
        </w:rPr>
        <w:t>-9</w:t>
      </w:r>
      <w:r>
        <w:rPr>
          <w:rStyle w:val="style28"/>
        </w:rPr>
        <w:t xml:space="preserve"> et 10</w:t>
      </w:r>
      <w:r>
        <w:rPr>
          <w:rStyle w:val="style28"/>
          <w:vertAlign w:val="superscript"/>
        </w:rPr>
        <w:t xml:space="preserve">-10 </w:t>
      </w:r>
      <w:r>
        <w:rPr>
          <w:rStyle w:val="style28"/>
        </w:rPr>
        <w:t>mbar</w:t>
      </w:r>
      <w:r>
        <w:br/>
      </w:r>
      <w:r>
        <w:rPr>
          <w:rStyle w:val="style28"/>
        </w:rPr>
        <w:t xml:space="preserve">Analyse des échantillons conducteurs et isolants </w:t>
      </w:r>
    </w:p>
    <w:p w:rsidR="0077086B" w:rsidRDefault="0077086B" w:rsidP="00D22A4B">
      <w:pPr>
        <w:pStyle w:val="Titre1"/>
        <w:rPr>
          <w:rFonts w:asciiTheme="minorHAnsi" w:hAnsiTheme="minorHAnsi"/>
          <w:noProof w:val="0"/>
          <w:u w:val="single"/>
        </w:rPr>
      </w:pPr>
      <w:r w:rsidRPr="008E33B5">
        <w:rPr>
          <w:rFonts w:asciiTheme="minorHAnsi" w:hAnsiTheme="minorHAnsi"/>
          <w:noProof w:val="0"/>
          <w:u w:val="single"/>
        </w:rPr>
        <w:t>Partie expérimentale du TD.</w:t>
      </w:r>
    </w:p>
    <w:p w:rsidR="0077086B" w:rsidRDefault="00D765AB" w:rsidP="00D22A4B">
      <w:pPr>
        <w:pStyle w:val="NormalWeb"/>
        <w:jc w:val="both"/>
      </w:pPr>
      <w:r>
        <w:rPr>
          <w:rStyle w:val="style28"/>
        </w:rPr>
        <w:t>Les échantillons solides comme les poudres peuvent être analysés</w:t>
      </w:r>
      <w:r w:rsidR="0077086B">
        <w:rPr>
          <w:rStyle w:val="style28"/>
        </w:rPr>
        <w:t xml:space="preserve">. La préparation se fait </w:t>
      </w:r>
      <w:r w:rsidR="00E50F6C">
        <w:rPr>
          <w:rStyle w:val="style28"/>
        </w:rPr>
        <w:t>en préservant l</w:t>
      </w:r>
      <w:r w:rsidR="0077086B">
        <w:rPr>
          <w:rStyle w:val="style28"/>
        </w:rPr>
        <w:t>a surface de l’échantillon de toute contamination</w:t>
      </w:r>
      <w:r w:rsidR="00384C5B">
        <w:rPr>
          <w:rStyle w:val="style28"/>
        </w:rPr>
        <w:t xml:space="preserve"> (i.e. gants, pinces propres,…)</w:t>
      </w:r>
      <w:r w:rsidR="0077086B">
        <w:rPr>
          <w:rStyle w:val="style28"/>
        </w:rPr>
        <w:t>.</w:t>
      </w:r>
      <w:r w:rsidR="0077086B">
        <w:br/>
      </w:r>
      <w:r w:rsidR="0077086B">
        <w:rPr>
          <w:rStyle w:val="style28"/>
        </w:rPr>
        <w:t>Dans le cas d’un solide, les dimensions classiques sont les suivantes : épaisseur  max = 1</w:t>
      </w:r>
      <w:r w:rsidR="00D22A4B">
        <w:rPr>
          <w:rStyle w:val="style28"/>
        </w:rPr>
        <w:t>.5</w:t>
      </w:r>
      <w:r w:rsidR="0077086B">
        <w:rPr>
          <w:rStyle w:val="style28"/>
        </w:rPr>
        <w:t xml:space="preserve"> cm, largeur et longueur : </w:t>
      </w:r>
      <w:r w:rsidR="00D22A4B">
        <w:rPr>
          <w:rStyle w:val="style28"/>
        </w:rPr>
        <w:t>2 cm x 2 cm</w:t>
      </w:r>
      <w:r w:rsidR="0077086B">
        <w:rPr>
          <w:rStyle w:val="style28"/>
        </w:rPr>
        <w:t>. L’échant</w:t>
      </w:r>
      <w:r w:rsidR="00D22A4B">
        <w:rPr>
          <w:rStyle w:val="style28"/>
        </w:rPr>
        <w:t xml:space="preserve">illon est </w:t>
      </w:r>
      <w:r w:rsidR="0077086B">
        <w:rPr>
          <w:rStyle w:val="style28"/>
        </w:rPr>
        <w:t xml:space="preserve">fixé à l’aide de lames sur un support </w:t>
      </w:r>
      <w:r w:rsidR="0077086B">
        <w:rPr>
          <w:rStyle w:val="Accentuation"/>
        </w:rPr>
        <w:t>(figure 1)</w:t>
      </w:r>
      <w:r w:rsidR="0077086B">
        <w:rPr>
          <w:rStyle w:val="style28"/>
        </w:rPr>
        <w:t>. Ce support contenant un ou plusieurs échantillons est mis sous ultravide. Dans le cas des p</w:t>
      </w:r>
      <w:r w:rsidR="00D22A4B">
        <w:rPr>
          <w:rStyle w:val="style28"/>
        </w:rPr>
        <w:t xml:space="preserve">oudres, on utilise une feuille d’indium </w:t>
      </w:r>
      <w:r w:rsidR="004F233E">
        <w:rPr>
          <w:rStyle w:val="style28"/>
        </w:rPr>
        <w:t>sur</w:t>
      </w:r>
      <w:r w:rsidR="00D22A4B">
        <w:rPr>
          <w:rStyle w:val="style28"/>
        </w:rPr>
        <w:t xml:space="preserve"> la</w:t>
      </w:r>
      <w:r w:rsidR="0077086B">
        <w:rPr>
          <w:rStyle w:val="style28"/>
        </w:rPr>
        <w:t>quel</w:t>
      </w:r>
      <w:r w:rsidR="00D22A4B">
        <w:rPr>
          <w:rStyle w:val="style28"/>
        </w:rPr>
        <w:t>le</w:t>
      </w:r>
      <w:r w:rsidR="004F233E">
        <w:rPr>
          <w:rStyle w:val="style28"/>
        </w:rPr>
        <w:t xml:space="preserve"> la poudre est incrustée ou bien</w:t>
      </w:r>
      <w:r w:rsidR="0077086B">
        <w:rPr>
          <w:rStyle w:val="style28"/>
        </w:rPr>
        <w:t xml:space="preserve"> un support a</w:t>
      </w:r>
      <w:r w:rsidR="00952324">
        <w:rPr>
          <w:rStyle w:val="style28"/>
        </w:rPr>
        <w:t>vec des a</w:t>
      </w:r>
      <w:r w:rsidR="004F233E">
        <w:rPr>
          <w:rStyle w:val="style28"/>
        </w:rPr>
        <w:t xml:space="preserve">lvéoles dans lesquelles </w:t>
      </w:r>
      <w:r w:rsidR="0077086B">
        <w:rPr>
          <w:rStyle w:val="style28"/>
        </w:rPr>
        <w:t>la poudre</w:t>
      </w:r>
      <w:r w:rsidR="004F233E">
        <w:rPr>
          <w:rStyle w:val="style28"/>
        </w:rPr>
        <w:t xml:space="preserve"> est tassée</w:t>
      </w:r>
      <w:r w:rsidR="0077086B">
        <w:rPr>
          <w:rStyle w:val="style28"/>
        </w:rPr>
        <w:t>.</w:t>
      </w:r>
    </w:p>
    <w:p w:rsidR="0077086B" w:rsidRDefault="0077086B" w:rsidP="0077086B">
      <w:pPr>
        <w:pStyle w:val="NormalWeb"/>
        <w:jc w:val="center"/>
      </w:pPr>
      <w:r>
        <w:rPr>
          <w:noProof/>
        </w:rPr>
        <w:drawing>
          <wp:inline distT="0" distB="0" distL="0" distR="0">
            <wp:extent cx="1638300" cy="1857375"/>
            <wp:effectExtent l="0" t="0" r="0" b="9525"/>
            <wp:docPr id="7" name="Image 7" descr="Préparation X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éparation XP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1857375"/>
                    </a:xfrm>
                    <a:prstGeom prst="rect">
                      <a:avLst/>
                    </a:prstGeom>
                    <a:noFill/>
                    <a:ln>
                      <a:noFill/>
                    </a:ln>
                  </pic:spPr>
                </pic:pic>
              </a:graphicData>
            </a:graphic>
          </wp:inline>
        </w:drawing>
      </w:r>
      <w:r>
        <w:br/>
      </w:r>
      <w:r>
        <w:rPr>
          <w:rStyle w:val="style31"/>
        </w:rPr>
        <w:t>Figure 1 : Photographie de deux écha</w:t>
      </w:r>
      <w:r w:rsidR="00ED1280">
        <w:rPr>
          <w:rStyle w:val="style31"/>
        </w:rPr>
        <w:t>ntillons fixés sur un support d’environ</w:t>
      </w:r>
      <w:r>
        <w:rPr>
          <w:rStyle w:val="style31"/>
        </w:rPr>
        <w:t xml:space="preserve"> 10 cm et placés dans un sas d’introduction d’un système K-alpha de ThermoFisher</w:t>
      </w:r>
    </w:p>
    <w:p w:rsidR="00AC64B2" w:rsidRDefault="0077086B" w:rsidP="00AC64B2">
      <w:pPr>
        <w:pStyle w:val="NormalWeb"/>
        <w:jc w:val="both"/>
        <w:rPr>
          <w:rStyle w:val="lev"/>
        </w:rPr>
      </w:pPr>
      <w:r>
        <w:rPr>
          <w:rStyle w:val="lev"/>
        </w:rPr>
        <w:lastRenderedPageBreak/>
        <w:t>Description d’une analyse</w:t>
      </w:r>
    </w:p>
    <w:p w:rsidR="0077086B" w:rsidRDefault="0077086B" w:rsidP="00AC64B2">
      <w:pPr>
        <w:pStyle w:val="NormalWeb"/>
        <w:jc w:val="both"/>
      </w:pPr>
      <w:r>
        <w:br/>
      </w:r>
      <w:r>
        <w:rPr>
          <w:rStyle w:val="style28"/>
        </w:rPr>
        <w:t>Dans un premier temps, on identifie sur un spectre</w:t>
      </w:r>
      <w:r w:rsidR="00AC64B2">
        <w:rPr>
          <w:rStyle w:val="style28"/>
        </w:rPr>
        <w:t xml:space="preserve"> général</w:t>
      </w:r>
      <w:r>
        <w:rPr>
          <w:rStyle w:val="style28"/>
        </w:rPr>
        <w:t xml:space="preserve"> couvrant la gamme d’énergie de la source </w:t>
      </w:r>
      <w:r w:rsidR="00605568">
        <w:rPr>
          <w:rStyle w:val="style28"/>
        </w:rPr>
        <w:t>(0-1350 eV pour la source RX Al</w:t>
      </w:r>
      <w:r w:rsidR="00AC64B2">
        <w:rPr>
          <w:rStyle w:val="style28"/>
        </w:rPr>
        <w:t>)</w:t>
      </w:r>
      <w:r>
        <w:rPr>
          <w:rStyle w:val="style28"/>
        </w:rPr>
        <w:t xml:space="preserve"> l’ensemble des orbitales, puis on effectue, pour chaque élément identifié, une analyse fine d’une </w:t>
      </w:r>
      <w:r w:rsidR="00605568">
        <w:rPr>
          <w:rStyle w:val="style28"/>
        </w:rPr>
        <w:t xml:space="preserve">ou plusieurs </w:t>
      </w:r>
      <w:r>
        <w:rPr>
          <w:rStyle w:val="style28"/>
        </w:rPr>
        <w:t xml:space="preserve">de ses orbitales. Une analyse </w:t>
      </w:r>
      <w:r w:rsidR="00EC3984">
        <w:rPr>
          <w:rStyle w:val="style28"/>
        </w:rPr>
        <w:t>dure en moyenne 20 minutes pour 1 point sondé (spectre général + spectres haute résolution)</w:t>
      </w:r>
      <w:r w:rsidR="007E47DA">
        <w:rPr>
          <w:rStyle w:val="style28"/>
        </w:rPr>
        <w:t xml:space="preserve"> et peut durer plusieurs heures suivant le travail demandé (multipoints, </w:t>
      </w:r>
      <w:r w:rsidR="005C208B">
        <w:rPr>
          <w:rStyle w:val="style28"/>
        </w:rPr>
        <w:t>décapage</w:t>
      </w:r>
      <w:r w:rsidR="007E47DA">
        <w:rPr>
          <w:rStyle w:val="style28"/>
        </w:rPr>
        <w:t xml:space="preserve"> en profondeur, profil en ligne)</w:t>
      </w:r>
      <w:r>
        <w:rPr>
          <w:rStyle w:val="style28"/>
        </w:rPr>
        <w:t xml:space="preserve">. Les spectres obtenus sont traités par ordinateur </w:t>
      </w:r>
      <w:r w:rsidR="00EC3984">
        <w:rPr>
          <w:rStyle w:val="style28"/>
        </w:rPr>
        <w:t xml:space="preserve">et l’on parle de fits </w:t>
      </w:r>
      <w:r>
        <w:rPr>
          <w:rStyle w:val="style28"/>
        </w:rPr>
        <w:t>(figure 2).</w:t>
      </w:r>
    </w:p>
    <w:p w:rsidR="0077086B" w:rsidRDefault="0077086B" w:rsidP="0077086B">
      <w:pPr>
        <w:pStyle w:val="NormalWeb"/>
        <w:jc w:val="center"/>
      </w:pPr>
      <w:r>
        <w:rPr>
          <w:noProof/>
        </w:rPr>
        <w:drawing>
          <wp:inline distT="0" distB="0" distL="0" distR="0">
            <wp:extent cx="4371975" cy="2019300"/>
            <wp:effectExtent l="0" t="0" r="9525" b="0"/>
            <wp:docPr id="6" name="Image 6" descr="Décomposition X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écomposition XP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71975" cy="2019300"/>
                    </a:xfrm>
                    <a:prstGeom prst="rect">
                      <a:avLst/>
                    </a:prstGeom>
                    <a:noFill/>
                    <a:ln>
                      <a:noFill/>
                    </a:ln>
                  </pic:spPr>
                </pic:pic>
              </a:graphicData>
            </a:graphic>
          </wp:inline>
        </w:drawing>
      </w:r>
      <w:r>
        <w:br/>
      </w:r>
      <w:r>
        <w:rPr>
          <w:rStyle w:val="style31"/>
        </w:rPr>
        <w:t xml:space="preserve">Figure 2 : Exemple de traitement informatique pour les spectres des orbitales O1s </w:t>
      </w:r>
      <w:r w:rsidR="0063749A">
        <w:rPr>
          <w:rStyle w:val="style31"/>
        </w:rPr>
        <w:t xml:space="preserve">de l’oxygène </w:t>
      </w:r>
      <w:r>
        <w:rPr>
          <w:rStyle w:val="style31"/>
        </w:rPr>
        <w:t>et C1s</w:t>
      </w:r>
      <w:r w:rsidR="0063749A">
        <w:rPr>
          <w:rStyle w:val="style31"/>
        </w:rPr>
        <w:t xml:space="preserve"> du carbone.</w:t>
      </w:r>
    </w:p>
    <w:p w:rsidR="008F0DA9" w:rsidRPr="00B776CA" w:rsidRDefault="0077086B" w:rsidP="00ED1280">
      <w:pPr>
        <w:pStyle w:val="NormalWeb"/>
        <w:rPr>
          <w:b/>
          <w:bCs/>
        </w:rPr>
      </w:pPr>
      <w:r>
        <w:rPr>
          <w:rStyle w:val="lev"/>
        </w:rPr>
        <w:t>Résultats obtenus</w:t>
      </w:r>
      <w:r w:rsidR="004570A4">
        <w:rPr>
          <w:rStyle w:val="lev"/>
        </w:rPr>
        <w:t xml:space="preserve"> pour cet exemple :</w:t>
      </w:r>
      <w:r>
        <w:br/>
      </w:r>
      <w:r>
        <w:rPr>
          <w:rStyle w:val="style28"/>
        </w:rPr>
        <w:t xml:space="preserve">- </w:t>
      </w:r>
      <w:r w:rsidR="00EC3984">
        <w:rPr>
          <w:rStyle w:val="style28"/>
        </w:rPr>
        <w:t>Aspect qualitatif : détection des éléments C et O</w:t>
      </w:r>
      <w:r>
        <w:br/>
      </w:r>
      <w:r>
        <w:rPr>
          <w:rStyle w:val="style28"/>
        </w:rPr>
        <w:t xml:space="preserve">- </w:t>
      </w:r>
      <w:r w:rsidR="00EC3984">
        <w:rPr>
          <w:rStyle w:val="style28"/>
        </w:rPr>
        <w:t xml:space="preserve">Aspect quantitatif : </w:t>
      </w:r>
      <w:r w:rsidR="00AC64B2">
        <w:rPr>
          <w:rStyle w:val="style28"/>
        </w:rPr>
        <w:t>p</w:t>
      </w:r>
      <w:r>
        <w:rPr>
          <w:rStyle w:val="style28"/>
        </w:rPr>
        <w:t>ourcentage atomique de chaque élément</w:t>
      </w:r>
      <w:r w:rsidR="00AC64B2">
        <w:rPr>
          <w:rStyle w:val="style28"/>
        </w:rPr>
        <w:t xml:space="preserve"> (ex</w:t>
      </w:r>
      <w:r w:rsidR="00264E51">
        <w:rPr>
          <w:rStyle w:val="style28"/>
        </w:rPr>
        <w:t> :</w:t>
      </w:r>
      <w:r w:rsidR="00AC64B2">
        <w:rPr>
          <w:rStyle w:val="style28"/>
        </w:rPr>
        <w:t xml:space="preserve"> C</w:t>
      </w:r>
      <w:r w:rsidR="006C2D7D">
        <w:rPr>
          <w:rStyle w:val="style28"/>
        </w:rPr>
        <w:t>=</w:t>
      </w:r>
      <w:r w:rsidR="00AC64B2">
        <w:rPr>
          <w:rStyle w:val="style28"/>
        </w:rPr>
        <w:t>80 % at.,</w:t>
      </w:r>
      <w:r w:rsidR="006C2D7D">
        <w:rPr>
          <w:rStyle w:val="style28"/>
        </w:rPr>
        <w:t xml:space="preserve"> O=</w:t>
      </w:r>
      <w:r w:rsidR="00AC64B2">
        <w:rPr>
          <w:rStyle w:val="style28"/>
        </w:rPr>
        <w:t>20% at.)</w:t>
      </w:r>
      <w:r>
        <w:br/>
      </w:r>
      <w:r w:rsidR="00AC64B2">
        <w:rPr>
          <w:rStyle w:val="style28"/>
        </w:rPr>
        <w:t xml:space="preserve">- </w:t>
      </w:r>
      <w:r w:rsidR="006C2D7D">
        <w:rPr>
          <w:rStyle w:val="style28"/>
        </w:rPr>
        <w:t>Déte</w:t>
      </w:r>
      <w:r w:rsidR="00B776CA">
        <w:rPr>
          <w:rStyle w:val="style28"/>
        </w:rPr>
        <w:t>rmination de l’environnement chimique</w:t>
      </w:r>
      <w:r w:rsidR="006C2D7D">
        <w:rPr>
          <w:rStyle w:val="style28"/>
        </w:rPr>
        <w:t xml:space="preserve">: les composantes de chacun des spectres haute résolution amènent à l’identification </w:t>
      </w:r>
      <w:r>
        <w:rPr>
          <w:rStyle w:val="style28"/>
        </w:rPr>
        <w:t>des liaisons chimiques entre ces éléments</w:t>
      </w:r>
      <w:r w:rsidR="00264E51">
        <w:rPr>
          <w:rStyle w:val="style28"/>
        </w:rPr>
        <w:t xml:space="preserve"> (ex : liaison O-C sur le spectre O1s de l’oxygène correspondant à la liaison C-O sur le spectre C1s du carbone)</w:t>
      </w:r>
      <w:r>
        <w:rPr>
          <w:rStyle w:val="style28"/>
        </w:rPr>
        <w:t>.</w:t>
      </w:r>
    </w:p>
    <w:p w:rsidR="008F0DA9" w:rsidRPr="008E33B5" w:rsidRDefault="008F0DA9" w:rsidP="008F0DA9">
      <w:pPr>
        <w:rPr>
          <w:rFonts w:asciiTheme="minorHAnsi" w:hAnsiTheme="minorHAnsi"/>
        </w:rPr>
      </w:pPr>
    </w:p>
    <w:p w:rsidR="008F0DA9" w:rsidRPr="008E33B5" w:rsidRDefault="008F0DA9" w:rsidP="008F0DA9">
      <w:pPr>
        <w:rPr>
          <w:rFonts w:asciiTheme="minorHAnsi" w:hAnsiTheme="minorHAnsi"/>
        </w:rPr>
      </w:pPr>
    </w:p>
    <w:p w:rsidR="008F0DA9" w:rsidRPr="008E33B5" w:rsidRDefault="008F0DA9" w:rsidP="008F0DA9">
      <w:pPr>
        <w:rPr>
          <w:rFonts w:asciiTheme="minorHAnsi" w:hAnsiTheme="minorHAnsi"/>
        </w:rPr>
      </w:pPr>
    </w:p>
    <w:p w:rsidR="008F0DA9" w:rsidRPr="008E33B5" w:rsidRDefault="008F0DA9" w:rsidP="008F0DA9">
      <w:pPr>
        <w:rPr>
          <w:rFonts w:asciiTheme="minorHAnsi" w:hAnsiTheme="minorHAnsi"/>
        </w:rPr>
      </w:pPr>
    </w:p>
    <w:p w:rsidR="008F0DA9" w:rsidRPr="008E33B5" w:rsidRDefault="008F0DA9" w:rsidP="008F0DA9">
      <w:pPr>
        <w:rPr>
          <w:rFonts w:asciiTheme="minorHAnsi" w:hAnsiTheme="minorHAnsi"/>
        </w:rPr>
      </w:pPr>
    </w:p>
    <w:p w:rsidR="008F0DA9" w:rsidRPr="008E33B5" w:rsidRDefault="008F0DA9" w:rsidP="008F0DA9">
      <w:pPr>
        <w:rPr>
          <w:rFonts w:asciiTheme="minorHAnsi" w:hAnsiTheme="minorHAnsi"/>
        </w:rPr>
      </w:pPr>
    </w:p>
    <w:p w:rsidR="008F0DA9" w:rsidRPr="008E33B5" w:rsidRDefault="008F0DA9" w:rsidP="008F0DA9">
      <w:pPr>
        <w:rPr>
          <w:rFonts w:asciiTheme="minorHAnsi" w:hAnsiTheme="minorHAnsi"/>
        </w:rPr>
      </w:pPr>
    </w:p>
    <w:p w:rsidR="008F0DA9" w:rsidRPr="008E33B5" w:rsidRDefault="008F0DA9" w:rsidP="008F0DA9">
      <w:pPr>
        <w:rPr>
          <w:rFonts w:asciiTheme="minorHAnsi" w:hAnsiTheme="minorHAnsi"/>
        </w:rPr>
      </w:pPr>
    </w:p>
    <w:p w:rsidR="008F0DA9" w:rsidRPr="008E33B5" w:rsidRDefault="008F0DA9" w:rsidP="00ED1280">
      <w:pPr>
        <w:ind w:firstLine="0"/>
        <w:rPr>
          <w:rFonts w:asciiTheme="minorHAnsi" w:hAnsiTheme="minorHAnsi"/>
        </w:rPr>
      </w:pPr>
    </w:p>
    <w:sectPr w:rsidR="008F0DA9" w:rsidRPr="008E33B5" w:rsidSect="00465626">
      <w:headerReference w:type="even" r:id="rId16"/>
      <w:headerReference w:type="default" r:id="rId17"/>
      <w:footerReference w:type="even" r:id="rId18"/>
      <w:footerReference w:type="default" r:id="rId19"/>
      <w:headerReference w:type="first" r:id="rId20"/>
      <w:footerReference w:type="first" r:id="rId21"/>
      <w:footnotePr>
        <w:pos w:val="beneathText"/>
      </w:footnotePr>
      <w:endnotePr>
        <w:numFmt w:val="decimal"/>
      </w:endnotePr>
      <w:pgSz w:w="11907" w:h="16840" w:code="9"/>
      <w:pgMar w:top="1418" w:right="851" w:bottom="851" w:left="851" w:header="454" w:footer="737" w:gutter="567"/>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BC1" w:rsidRDefault="00A24BC1"/>
    <w:p w:rsidR="00A24BC1" w:rsidRDefault="00A24BC1"/>
  </w:endnote>
  <w:endnote w:type="continuationSeparator" w:id="0">
    <w:p w:rsidR="00A24BC1" w:rsidRDefault="00A24BC1"/>
    <w:p w:rsidR="00A24BC1" w:rsidRDefault="00A24BC1"/>
  </w:endnote>
  <w:endnote w:type="continuationNotice" w:id="1">
    <w:p w:rsidR="00A24BC1" w:rsidRDefault="00A24BC1"/>
    <w:p w:rsidR="00A24BC1" w:rsidRDefault="00A24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07" w:rsidRDefault="0094600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07" w:rsidRDefault="0094600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07" w:rsidRDefault="009460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BC1" w:rsidRDefault="00A24BC1">
      <w:r>
        <w:separator/>
      </w:r>
    </w:p>
  </w:footnote>
  <w:footnote w:type="continuationSeparator" w:id="0">
    <w:p w:rsidR="00A24BC1" w:rsidRDefault="00A24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35" w:rsidRPr="008E33B5" w:rsidRDefault="00D46A27" w:rsidP="00465626">
    <w:pPr>
      <w:pStyle w:val="En-tte"/>
      <w:framePr w:h="397" w:hRule="exact" w:wrap="around" w:vAnchor="text" w:hAnchor="page" w:x="1432" w:y="220"/>
      <w:ind w:firstLine="0"/>
      <w:jc w:val="left"/>
      <w:rPr>
        <w:rStyle w:val="Numrodepage"/>
        <w:rFonts w:asciiTheme="minorHAnsi" w:hAnsiTheme="minorHAnsi"/>
      </w:rPr>
    </w:pPr>
    <w:r w:rsidRPr="008E33B5">
      <w:rPr>
        <w:rStyle w:val="Numrodepage"/>
        <w:rFonts w:asciiTheme="minorHAnsi" w:hAnsiTheme="minorHAnsi"/>
      </w:rPr>
      <w:fldChar w:fldCharType="begin"/>
    </w:r>
    <w:r w:rsidR="00494B35" w:rsidRPr="008E33B5">
      <w:rPr>
        <w:rStyle w:val="Numrodepage"/>
        <w:rFonts w:asciiTheme="minorHAnsi" w:hAnsiTheme="minorHAnsi"/>
      </w:rPr>
      <w:instrText xml:space="preserve">PAGE  </w:instrText>
    </w:r>
    <w:r w:rsidRPr="008E33B5">
      <w:rPr>
        <w:rStyle w:val="Numrodepage"/>
        <w:rFonts w:asciiTheme="minorHAnsi" w:hAnsiTheme="minorHAnsi"/>
      </w:rPr>
      <w:fldChar w:fldCharType="separate"/>
    </w:r>
    <w:r w:rsidR="004909E7">
      <w:rPr>
        <w:rStyle w:val="Numrodepage"/>
        <w:rFonts w:asciiTheme="minorHAnsi" w:hAnsiTheme="minorHAnsi"/>
        <w:noProof/>
      </w:rPr>
      <w:t>4</w:t>
    </w:r>
    <w:r w:rsidRPr="008E33B5">
      <w:rPr>
        <w:rStyle w:val="Numrodepage"/>
        <w:rFonts w:asciiTheme="minorHAnsi" w:hAnsiTheme="minorHAnsi"/>
      </w:rPr>
      <w:fldChar w:fldCharType="end"/>
    </w:r>
  </w:p>
  <w:p w:rsidR="00494B35" w:rsidRPr="008E33B5" w:rsidRDefault="00494B35" w:rsidP="00465626">
    <w:pPr>
      <w:pStyle w:val="Auteurs"/>
      <w:spacing w:before="240" w:after="0"/>
      <w:ind w:right="357" w:firstLine="357"/>
      <w:rPr>
        <w:rFonts w:asciiTheme="minorHAnsi" w:hAnsiTheme="minorHAnsi"/>
        <w:b w:val="0"/>
        <w:i/>
      </w:rPr>
    </w:pPr>
    <w:r w:rsidRPr="008E33B5">
      <w:rPr>
        <w:rFonts w:asciiTheme="minorHAnsi" w:hAnsiTheme="minorHAnsi"/>
        <w:b w:val="0"/>
        <w:i/>
      </w:rPr>
      <w:t xml:space="preserve">GN-MEBA – </w:t>
    </w:r>
    <w:r w:rsidR="005F3E1F" w:rsidRPr="008E33B5">
      <w:rPr>
        <w:rFonts w:asciiTheme="minorHAnsi" w:hAnsiTheme="minorHAnsi"/>
        <w:b w:val="0"/>
        <w:i/>
      </w:rPr>
      <w:t xml:space="preserve">Bordeaux, </w:t>
    </w:r>
    <w:r w:rsidRPr="008E33B5">
      <w:rPr>
        <w:rFonts w:asciiTheme="minorHAnsi" w:hAnsiTheme="minorHAnsi"/>
        <w:b w:val="0"/>
        <w:i/>
      </w:rPr>
      <w:t>Ecole d’été 201</w:t>
    </w:r>
    <w:r w:rsidR="005F3E1F" w:rsidRPr="008E33B5">
      <w:rPr>
        <w:rFonts w:asciiTheme="minorHAnsi" w:hAnsiTheme="minorHAnsi"/>
        <w:b w:val="0"/>
        <w:i/>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35" w:rsidRDefault="00494B35">
    <w:pPr>
      <w:pStyle w:val="Numerodepage"/>
      <w:ind w:right="360" w:firstLine="360"/>
    </w:pPr>
    <w:r>
      <w:tab/>
    </w:r>
  </w:p>
  <w:p w:rsidR="00494B35" w:rsidRPr="008E33B5" w:rsidRDefault="00D46A27">
    <w:pPr>
      <w:pStyle w:val="En-tte"/>
      <w:framePr w:wrap="around" w:vAnchor="text" w:hAnchor="page" w:x="9982" w:y="49"/>
      <w:rPr>
        <w:rStyle w:val="Numrodepage"/>
        <w:rFonts w:asciiTheme="minorHAnsi" w:hAnsiTheme="minorHAnsi"/>
      </w:rPr>
    </w:pPr>
    <w:r w:rsidRPr="008E33B5">
      <w:rPr>
        <w:rStyle w:val="Numrodepage"/>
        <w:rFonts w:asciiTheme="minorHAnsi" w:hAnsiTheme="minorHAnsi"/>
      </w:rPr>
      <w:fldChar w:fldCharType="begin"/>
    </w:r>
    <w:r w:rsidR="00494B35" w:rsidRPr="008E33B5">
      <w:rPr>
        <w:rStyle w:val="Numrodepage"/>
        <w:rFonts w:asciiTheme="minorHAnsi" w:hAnsiTheme="minorHAnsi"/>
      </w:rPr>
      <w:instrText xml:space="preserve">PAGE  </w:instrText>
    </w:r>
    <w:r w:rsidRPr="008E33B5">
      <w:rPr>
        <w:rStyle w:val="Numrodepage"/>
        <w:rFonts w:asciiTheme="minorHAnsi" w:hAnsiTheme="minorHAnsi"/>
      </w:rPr>
      <w:fldChar w:fldCharType="separate"/>
    </w:r>
    <w:r w:rsidR="004909E7">
      <w:rPr>
        <w:rStyle w:val="Numrodepage"/>
        <w:rFonts w:asciiTheme="minorHAnsi" w:hAnsiTheme="minorHAnsi"/>
        <w:noProof/>
      </w:rPr>
      <w:t>3</w:t>
    </w:r>
    <w:r w:rsidRPr="008E33B5">
      <w:rPr>
        <w:rStyle w:val="Numrodepage"/>
        <w:rFonts w:asciiTheme="minorHAnsi" w:hAnsiTheme="minorHAnsi"/>
      </w:rPr>
      <w:fldChar w:fldCharType="end"/>
    </w:r>
  </w:p>
  <w:p w:rsidR="00494B35" w:rsidRPr="008E33B5" w:rsidRDefault="00465626" w:rsidP="00465626">
    <w:pPr>
      <w:pStyle w:val="En-tte-auteurs"/>
      <w:rPr>
        <w:rFonts w:asciiTheme="minorHAnsi" w:hAnsiTheme="minorHAnsi"/>
        <w:sz w:val="18"/>
      </w:rPr>
    </w:pPr>
    <w:r w:rsidRPr="008E33B5">
      <w:rPr>
        <w:rFonts w:asciiTheme="minorHAnsi" w:hAnsiTheme="minorHAnsi"/>
        <w:sz w:val="24"/>
      </w:rPr>
      <w:t>TDX-x  TITRE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E1F" w:rsidRDefault="00946007" w:rsidP="008E33B5">
    <w:pPr>
      <w:tabs>
        <w:tab w:val="left" w:pos="5812"/>
        <w:tab w:val="right" w:pos="9639"/>
      </w:tabs>
      <w:spacing w:after="200" w:line="276" w:lineRule="auto"/>
      <w:ind w:firstLine="0"/>
      <w:jc w:val="left"/>
      <w:rPr>
        <w:rFonts w:ascii="Calibri" w:eastAsia="Calibri" w:hAnsi="Calibri"/>
        <w:noProof/>
        <w:sz w:val="22"/>
        <w:szCs w:val="22"/>
      </w:rPr>
    </w:pPr>
    <w:r>
      <w:rPr>
        <w:noProof/>
      </w:rPr>
      <w:drawing>
        <wp:anchor distT="0" distB="0" distL="114300" distR="114300" simplePos="0" relativeHeight="251658240" behindDoc="0" locked="0" layoutInCell="1" allowOverlap="1">
          <wp:simplePos x="0" y="0"/>
          <wp:positionH relativeFrom="column">
            <wp:posOffset>4457700</wp:posOffset>
          </wp:positionH>
          <wp:positionV relativeFrom="paragraph">
            <wp:posOffset>46990</wp:posOffset>
          </wp:positionV>
          <wp:extent cx="854044" cy="352425"/>
          <wp:effectExtent l="0" t="0" r="381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a:picLocks noChangeAspect="1"/>
                  </pic:cNvPicPr>
                </pic:nvPicPr>
                <pic:blipFill>
                  <a:blip r:embed="rId1" cstate="print">
                    <a:clrChange>
                      <a:clrFrom>
                        <a:srgbClr val="F6FCFC"/>
                      </a:clrFrom>
                      <a:clrTo>
                        <a:srgbClr val="F6FCFC">
                          <a:alpha val="0"/>
                        </a:srgbClr>
                      </a:clrTo>
                    </a:clrChange>
                    <a:extLst>
                      <a:ext uri="{28A0092B-C50C-407E-A947-70E740481C1C}">
                        <a14:useLocalDpi xmlns:a14="http://schemas.microsoft.com/office/drawing/2010/main" val="0"/>
                      </a:ext>
                    </a:extLst>
                  </a:blip>
                  <a:stretch>
                    <a:fillRect/>
                  </a:stretch>
                </pic:blipFill>
                <pic:spPr>
                  <a:xfrm>
                    <a:off x="0" y="0"/>
                    <a:ext cx="854044" cy="352425"/>
                  </a:xfrm>
                  <a:prstGeom prst="rect">
                    <a:avLst/>
                  </a:prstGeom>
                </pic:spPr>
              </pic:pic>
            </a:graphicData>
          </a:graphic>
        </wp:anchor>
      </w:drawing>
    </w:r>
    <w:r w:rsidR="005F3E1F">
      <w:rPr>
        <w:rFonts w:ascii="Calibri" w:eastAsia="Calibri" w:hAnsi="Calibri"/>
        <w:noProof/>
        <w:sz w:val="22"/>
        <w:szCs w:val="22"/>
      </w:rPr>
      <w:drawing>
        <wp:inline distT="0" distB="0" distL="0" distR="0">
          <wp:extent cx="3388995" cy="574675"/>
          <wp:effectExtent l="0" t="0" r="1905" b="0"/>
          <wp:docPr id="19" name="Image 19" descr="Description : sig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sigle2"/>
                  <pic:cNvPicPr>
                    <a:picLocks noChangeAspect="1" noChangeArrowheads="1"/>
                  </pic:cNvPicPr>
                </pic:nvPicPr>
                <pic:blipFill>
                  <a:blip r:embed="rId2" cstate="print">
                    <a:extLst>
                      <a:ext uri="{28A0092B-C50C-407E-A947-70E740481C1C}">
                        <a14:useLocalDpi xmlns:a14="http://schemas.microsoft.com/office/drawing/2010/main" val="0"/>
                      </a:ext>
                    </a:extLst>
                  </a:blip>
                  <a:srcRect b="-8136"/>
                  <a:stretch>
                    <a:fillRect/>
                  </a:stretch>
                </pic:blipFill>
                <pic:spPr bwMode="auto">
                  <a:xfrm>
                    <a:off x="0" y="0"/>
                    <a:ext cx="3388995" cy="574675"/>
                  </a:xfrm>
                  <a:prstGeom prst="rect">
                    <a:avLst/>
                  </a:prstGeom>
                  <a:noFill/>
                  <a:ln>
                    <a:noFill/>
                  </a:ln>
                </pic:spPr>
              </pic:pic>
            </a:graphicData>
          </a:graphic>
        </wp:inline>
      </w:drawing>
    </w:r>
    <w:r w:rsidR="00E010CC">
      <w:rPr>
        <w:rFonts w:ascii="Calibri" w:eastAsia="Calibri" w:hAnsi="Calibri"/>
        <w:sz w:val="22"/>
        <w:szCs w:val="22"/>
        <w:lang w:eastAsia="en-US"/>
      </w:rPr>
      <w:tab/>
    </w:r>
    <w:r w:rsidR="00E010CC">
      <w:rPr>
        <w:rFonts w:ascii="Calibri" w:eastAsia="Calibri" w:hAnsi="Calibri"/>
        <w:sz w:val="22"/>
        <w:szCs w:val="22"/>
        <w:lang w:eastAsia="en-US"/>
      </w:rPr>
      <w:tab/>
    </w:r>
  </w:p>
  <w:p w:rsidR="005F3E1F" w:rsidRPr="00F26162" w:rsidRDefault="005F3E1F" w:rsidP="005F3E1F">
    <w:pPr>
      <w:keepNext/>
      <w:widowControl w:val="0"/>
      <w:pBdr>
        <w:top w:val="single" w:sz="4" w:space="1" w:color="auto"/>
        <w:left w:val="single" w:sz="4" w:space="4" w:color="auto"/>
        <w:bottom w:val="single" w:sz="4" w:space="1" w:color="auto"/>
        <w:right w:val="single" w:sz="4" w:space="4" w:color="auto"/>
      </w:pBdr>
      <w:ind w:left="720" w:right="650" w:firstLine="0"/>
      <w:jc w:val="center"/>
      <w:outlineLvl w:val="1"/>
      <w:rPr>
        <w:rFonts w:ascii="Calibri" w:hAnsi="Calibri"/>
        <w:b/>
        <w:caps/>
        <w:snapToGrid w:val="0"/>
        <w:color w:val="333399"/>
        <w:szCs w:val="24"/>
      </w:rPr>
    </w:pPr>
    <w:r w:rsidRPr="00F26162">
      <w:rPr>
        <w:rFonts w:ascii="Calibri" w:hAnsi="Calibri"/>
        <w:b/>
        <w:caps/>
        <w:snapToGrid w:val="0"/>
        <w:szCs w:val="24"/>
      </w:rPr>
      <w:t>E</w:t>
    </w:r>
    <w:r w:rsidRPr="00F26162">
      <w:rPr>
        <w:rFonts w:ascii="Calibri" w:hAnsi="Calibri"/>
        <w:b/>
        <w:snapToGrid w:val="0"/>
        <w:szCs w:val="24"/>
      </w:rPr>
      <w:t>cole d’été de microscopie électronique à balayage et de microanalyses</w:t>
    </w:r>
  </w:p>
  <w:p w:rsidR="005F3E1F" w:rsidRPr="00F26162" w:rsidRDefault="005F3E1F" w:rsidP="005F3E1F">
    <w:pPr>
      <w:keepNext/>
      <w:pBdr>
        <w:top w:val="single" w:sz="4" w:space="1" w:color="auto"/>
        <w:left w:val="single" w:sz="4" w:space="4" w:color="auto"/>
        <w:bottom w:val="single" w:sz="4" w:space="1" w:color="auto"/>
        <w:right w:val="single" w:sz="4" w:space="4" w:color="auto"/>
      </w:pBdr>
      <w:ind w:left="720" w:right="650" w:firstLine="0"/>
      <w:jc w:val="center"/>
      <w:outlineLvl w:val="0"/>
      <w:rPr>
        <w:rFonts w:ascii="Calibri" w:hAnsi="Calibri"/>
        <w:szCs w:val="24"/>
      </w:rPr>
    </w:pPr>
    <w:r>
      <w:rPr>
        <w:rFonts w:ascii="Calibri" w:hAnsi="Calibri"/>
        <w:b/>
        <w:bCs/>
        <w:szCs w:val="24"/>
      </w:rPr>
      <w:t>Bordeaux</w:t>
    </w:r>
    <w:r w:rsidRPr="00F26162">
      <w:rPr>
        <w:rFonts w:ascii="Calibri" w:hAnsi="Calibri"/>
        <w:b/>
        <w:bCs/>
        <w:szCs w:val="24"/>
      </w:rPr>
      <w:t xml:space="preserve">, </w:t>
    </w:r>
    <w:r>
      <w:rPr>
        <w:rFonts w:ascii="Calibri" w:hAnsi="Calibri"/>
        <w:b/>
        <w:bCs/>
        <w:szCs w:val="24"/>
      </w:rPr>
      <w:t>3</w:t>
    </w:r>
    <w:r w:rsidR="00E010CC">
      <w:rPr>
        <w:rFonts w:ascii="Calibri" w:hAnsi="Calibri"/>
        <w:b/>
        <w:bCs/>
        <w:szCs w:val="24"/>
      </w:rPr>
      <w:t>-</w:t>
    </w:r>
    <w:r>
      <w:rPr>
        <w:rFonts w:ascii="Calibri" w:hAnsi="Calibri"/>
        <w:b/>
        <w:bCs/>
        <w:szCs w:val="24"/>
      </w:rPr>
      <w:t>7</w:t>
    </w:r>
    <w:r w:rsidRPr="00F26162">
      <w:rPr>
        <w:rFonts w:ascii="Calibri" w:hAnsi="Calibri"/>
        <w:b/>
        <w:bCs/>
        <w:szCs w:val="24"/>
      </w:rPr>
      <w:t xml:space="preserve"> juillet 201</w:t>
    </w:r>
    <w:r>
      <w:rPr>
        <w:rFonts w:ascii="Calibri" w:hAnsi="Calibri"/>
        <w:b/>
        <w:bCs/>
        <w:szCs w:val="24"/>
      </w:rPr>
      <w:t>7</w:t>
    </w:r>
  </w:p>
  <w:p w:rsidR="005F3E1F" w:rsidRDefault="005F3E1F">
    <w:pPr>
      <w:pStyle w:val="En-tte"/>
    </w:pPr>
  </w:p>
  <w:p w:rsidR="00465626" w:rsidRDefault="0046562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4DA55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E54C92"/>
    <w:multiLevelType w:val="multilevel"/>
    <w:tmpl w:val="EBC0E59E"/>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276"/>
        </w:tabs>
        <w:ind w:left="1276" w:hanging="1276"/>
      </w:pPr>
    </w:lvl>
    <w:lvl w:ilvl="6">
      <w:start w:val="1"/>
      <w:numFmt w:val="decimal"/>
      <w:lvlText w:val="%1.%2.%3.%4.%5.%6.%7."/>
      <w:lvlJc w:val="left"/>
      <w:pPr>
        <w:tabs>
          <w:tab w:val="num" w:pos="1418"/>
        </w:tabs>
        <w:ind w:left="1418" w:hanging="1418"/>
      </w:pPr>
    </w:lvl>
    <w:lvl w:ilvl="7">
      <w:start w:val="1"/>
      <w:numFmt w:val="decimal"/>
      <w:lvlText w:val="%1.%2.%3.%4.%5.%6.%7.%8."/>
      <w:lvlJc w:val="left"/>
      <w:pPr>
        <w:tabs>
          <w:tab w:val="num" w:pos="1559"/>
        </w:tabs>
        <w:ind w:left="1559" w:hanging="1559"/>
      </w:pPr>
    </w:lvl>
    <w:lvl w:ilvl="8">
      <w:start w:val="1"/>
      <w:numFmt w:val="decimal"/>
      <w:lvlText w:val="%1.%2.%3.%4.%5.%6.%7.%8.%9."/>
      <w:lvlJc w:val="left"/>
      <w:pPr>
        <w:tabs>
          <w:tab w:val="num" w:pos="1644"/>
        </w:tabs>
        <w:ind w:left="1644" w:hanging="1644"/>
      </w:pPr>
    </w:lvl>
  </w:abstractNum>
  <w:abstractNum w:abstractNumId="2" w15:restartNumberingAfterBreak="0">
    <w:nsid w:val="048E761F"/>
    <w:multiLevelType w:val="singleLevel"/>
    <w:tmpl w:val="E60C0AC2"/>
    <w:lvl w:ilvl="0">
      <w:start w:val="1"/>
      <w:numFmt w:val="bullet"/>
      <w:lvlText w:val=""/>
      <w:lvlJc w:val="left"/>
      <w:pPr>
        <w:tabs>
          <w:tab w:val="num" w:pos="709"/>
        </w:tabs>
        <w:ind w:left="709" w:hanging="425"/>
      </w:pPr>
      <w:rPr>
        <w:rFonts w:ascii="Wingdings" w:hAnsi="Wingdings" w:hint="default"/>
      </w:rPr>
    </w:lvl>
  </w:abstractNum>
  <w:abstractNum w:abstractNumId="3" w15:restartNumberingAfterBreak="0">
    <w:nsid w:val="14EC55CC"/>
    <w:multiLevelType w:val="singleLevel"/>
    <w:tmpl w:val="AD0891CA"/>
    <w:lvl w:ilvl="0">
      <w:start w:val="1"/>
      <w:numFmt w:val="decimal"/>
      <w:pStyle w:val="RfrenceBibliographique"/>
      <w:lvlText w:val="[%1]"/>
      <w:lvlJc w:val="left"/>
      <w:pPr>
        <w:tabs>
          <w:tab w:val="num" w:pos="454"/>
        </w:tabs>
        <w:ind w:left="454" w:hanging="454"/>
      </w:pPr>
    </w:lvl>
  </w:abstractNum>
  <w:abstractNum w:abstractNumId="4" w15:restartNumberingAfterBreak="0">
    <w:nsid w:val="205B68E2"/>
    <w:multiLevelType w:val="multilevel"/>
    <w:tmpl w:val="CC406B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BD968F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CC2657"/>
    <w:multiLevelType w:val="hybridMultilevel"/>
    <w:tmpl w:val="F92EE3B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DDD238E"/>
    <w:multiLevelType w:val="hybridMultilevel"/>
    <w:tmpl w:val="B52E3B2E"/>
    <w:lvl w:ilvl="0" w:tplc="8C0C5288">
      <w:start w:val="10"/>
      <w:numFmt w:val="bullet"/>
      <w:lvlText w:val=""/>
      <w:lvlJc w:val="left"/>
      <w:pPr>
        <w:ind w:left="2494" w:hanging="360"/>
      </w:pPr>
      <w:rPr>
        <w:rFonts w:ascii="Symbol" w:eastAsia="Times New Roman" w:hAnsi="Symbol" w:cs="Times New Roman" w:hint="default"/>
      </w:rPr>
    </w:lvl>
    <w:lvl w:ilvl="1" w:tplc="040C0003" w:tentative="1">
      <w:start w:val="1"/>
      <w:numFmt w:val="bullet"/>
      <w:lvlText w:val="o"/>
      <w:lvlJc w:val="left"/>
      <w:pPr>
        <w:ind w:left="3214" w:hanging="360"/>
      </w:pPr>
      <w:rPr>
        <w:rFonts w:ascii="Courier New" w:hAnsi="Courier New" w:cs="Courier New" w:hint="default"/>
      </w:rPr>
    </w:lvl>
    <w:lvl w:ilvl="2" w:tplc="040C0005" w:tentative="1">
      <w:start w:val="1"/>
      <w:numFmt w:val="bullet"/>
      <w:lvlText w:val=""/>
      <w:lvlJc w:val="left"/>
      <w:pPr>
        <w:ind w:left="3934" w:hanging="360"/>
      </w:pPr>
      <w:rPr>
        <w:rFonts w:ascii="Wingdings" w:hAnsi="Wingdings" w:hint="default"/>
      </w:rPr>
    </w:lvl>
    <w:lvl w:ilvl="3" w:tplc="040C0001" w:tentative="1">
      <w:start w:val="1"/>
      <w:numFmt w:val="bullet"/>
      <w:lvlText w:val=""/>
      <w:lvlJc w:val="left"/>
      <w:pPr>
        <w:ind w:left="4654" w:hanging="360"/>
      </w:pPr>
      <w:rPr>
        <w:rFonts w:ascii="Symbol" w:hAnsi="Symbol" w:hint="default"/>
      </w:rPr>
    </w:lvl>
    <w:lvl w:ilvl="4" w:tplc="040C0003" w:tentative="1">
      <w:start w:val="1"/>
      <w:numFmt w:val="bullet"/>
      <w:lvlText w:val="o"/>
      <w:lvlJc w:val="left"/>
      <w:pPr>
        <w:ind w:left="5374" w:hanging="360"/>
      </w:pPr>
      <w:rPr>
        <w:rFonts w:ascii="Courier New" w:hAnsi="Courier New" w:cs="Courier New" w:hint="default"/>
      </w:rPr>
    </w:lvl>
    <w:lvl w:ilvl="5" w:tplc="040C0005" w:tentative="1">
      <w:start w:val="1"/>
      <w:numFmt w:val="bullet"/>
      <w:lvlText w:val=""/>
      <w:lvlJc w:val="left"/>
      <w:pPr>
        <w:ind w:left="6094" w:hanging="360"/>
      </w:pPr>
      <w:rPr>
        <w:rFonts w:ascii="Wingdings" w:hAnsi="Wingdings" w:hint="default"/>
      </w:rPr>
    </w:lvl>
    <w:lvl w:ilvl="6" w:tplc="040C0001" w:tentative="1">
      <w:start w:val="1"/>
      <w:numFmt w:val="bullet"/>
      <w:lvlText w:val=""/>
      <w:lvlJc w:val="left"/>
      <w:pPr>
        <w:ind w:left="6814" w:hanging="360"/>
      </w:pPr>
      <w:rPr>
        <w:rFonts w:ascii="Symbol" w:hAnsi="Symbol" w:hint="default"/>
      </w:rPr>
    </w:lvl>
    <w:lvl w:ilvl="7" w:tplc="040C0003" w:tentative="1">
      <w:start w:val="1"/>
      <w:numFmt w:val="bullet"/>
      <w:lvlText w:val="o"/>
      <w:lvlJc w:val="left"/>
      <w:pPr>
        <w:ind w:left="7534" w:hanging="360"/>
      </w:pPr>
      <w:rPr>
        <w:rFonts w:ascii="Courier New" w:hAnsi="Courier New" w:cs="Courier New" w:hint="default"/>
      </w:rPr>
    </w:lvl>
    <w:lvl w:ilvl="8" w:tplc="040C0005" w:tentative="1">
      <w:start w:val="1"/>
      <w:numFmt w:val="bullet"/>
      <w:lvlText w:val=""/>
      <w:lvlJc w:val="left"/>
      <w:pPr>
        <w:ind w:left="8254" w:hanging="360"/>
      </w:pPr>
      <w:rPr>
        <w:rFonts w:ascii="Wingdings" w:hAnsi="Wingdings" w:hint="default"/>
      </w:rPr>
    </w:lvl>
  </w:abstractNum>
  <w:abstractNum w:abstractNumId="8" w15:restartNumberingAfterBreak="0">
    <w:nsid w:val="30E1556B"/>
    <w:multiLevelType w:val="hybridMultilevel"/>
    <w:tmpl w:val="9CFE2BDA"/>
    <w:lvl w:ilvl="0" w:tplc="DB70D33E">
      <w:start w:val="10"/>
      <w:numFmt w:val="bullet"/>
      <w:lvlText w:val=""/>
      <w:lvlJc w:val="left"/>
      <w:pPr>
        <w:ind w:left="3199" w:hanging="360"/>
      </w:pPr>
      <w:rPr>
        <w:rFonts w:ascii="Symbol" w:eastAsia="Times New Roman" w:hAnsi="Symbol" w:cs="Times New Roman" w:hint="default"/>
      </w:rPr>
    </w:lvl>
    <w:lvl w:ilvl="1" w:tplc="040C0003" w:tentative="1">
      <w:start w:val="1"/>
      <w:numFmt w:val="bullet"/>
      <w:lvlText w:val="o"/>
      <w:lvlJc w:val="left"/>
      <w:pPr>
        <w:ind w:left="3919" w:hanging="360"/>
      </w:pPr>
      <w:rPr>
        <w:rFonts w:ascii="Courier New" w:hAnsi="Courier New" w:cs="Courier New" w:hint="default"/>
      </w:rPr>
    </w:lvl>
    <w:lvl w:ilvl="2" w:tplc="040C0005" w:tentative="1">
      <w:start w:val="1"/>
      <w:numFmt w:val="bullet"/>
      <w:lvlText w:val=""/>
      <w:lvlJc w:val="left"/>
      <w:pPr>
        <w:ind w:left="4639" w:hanging="360"/>
      </w:pPr>
      <w:rPr>
        <w:rFonts w:ascii="Wingdings" w:hAnsi="Wingdings" w:hint="default"/>
      </w:rPr>
    </w:lvl>
    <w:lvl w:ilvl="3" w:tplc="040C0001" w:tentative="1">
      <w:start w:val="1"/>
      <w:numFmt w:val="bullet"/>
      <w:lvlText w:val=""/>
      <w:lvlJc w:val="left"/>
      <w:pPr>
        <w:ind w:left="5359" w:hanging="360"/>
      </w:pPr>
      <w:rPr>
        <w:rFonts w:ascii="Symbol" w:hAnsi="Symbol" w:hint="default"/>
      </w:rPr>
    </w:lvl>
    <w:lvl w:ilvl="4" w:tplc="040C0003" w:tentative="1">
      <w:start w:val="1"/>
      <w:numFmt w:val="bullet"/>
      <w:lvlText w:val="o"/>
      <w:lvlJc w:val="left"/>
      <w:pPr>
        <w:ind w:left="6079" w:hanging="360"/>
      </w:pPr>
      <w:rPr>
        <w:rFonts w:ascii="Courier New" w:hAnsi="Courier New" w:cs="Courier New" w:hint="default"/>
      </w:rPr>
    </w:lvl>
    <w:lvl w:ilvl="5" w:tplc="040C0005" w:tentative="1">
      <w:start w:val="1"/>
      <w:numFmt w:val="bullet"/>
      <w:lvlText w:val=""/>
      <w:lvlJc w:val="left"/>
      <w:pPr>
        <w:ind w:left="6799" w:hanging="360"/>
      </w:pPr>
      <w:rPr>
        <w:rFonts w:ascii="Wingdings" w:hAnsi="Wingdings" w:hint="default"/>
      </w:rPr>
    </w:lvl>
    <w:lvl w:ilvl="6" w:tplc="040C0001" w:tentative="1">
      <w:start w:val="1"/>
      <w:numFmt w:val="bullet"/>
      <w:lvlText w:val=""/>
      <w:lvlJc w:val="left"/>
      <w:pPr>
        <w:ind w:left="7519" w:hanging="360"/>
      </w:pPr>
      <w:rPr>
        <w:rFonts w:ascii="Symbol" w:hAnsi="Symbol" w:hint="default"/>
      </w:rPr>
    </w:lvl>
    <w:lvl w:ilvl="7" w:tplc="040C0003" w:tentative="1">
      <w:start w:val="1"/>
      <w:numFmt w:val="bullet"/>
      <w:lvlText w:val="o"/>
      <w:lvlJc w:val="left"/>
      <w:pPr>
        <w:ind w:left="8239" w:hanging="360"/>
      </w:pPr>
      <w:rPr>
        <w:rFonts w:ascii="Courier New" w:hAnsi="Courier New" w:cs="Courier New" w:hint="default"/>
      </w:rPr>
    </w:lvl>
    <w:lvl w:ilvl="8" w:tplc="040C0005" w:tentative="1">
      <w:start w:val="1"/>
      <w:numFmt w:val="bullet"/>
      <w:lvlText w:val=""/>
      <w:lvlJc w:val="left"/>
      <w:pPr>
        <w:ind w:left="8959" w:hanging="360"/>
      </w:pPr>
      <w:rPr>
        <w:rFonts w:ascii="Wingdings" w:hAnsi="Wingdings" w:hint="default"/>
      </w:rPr>
    </w:lvl>
  </w:abstractNum>
  <w:abstractNum w:abstractNumId="9" w15:restartNumberingAfterBreak="0">
    <w:nsid w:val="31147812"/>
    <w:multiLevelType w:val="hybridMultilevel"/>
    <w:tmpl w:val="DF8CA8F2"/>
    <w:lvl w:ilvl="0" w:tplc="9170E402">
      <w:start w:val="1"/>
      <w:numFmt w:val="lowerLetter"/>
      <w:lvlText w:val="(%1)"/>
      <w:lvlJc w:val="left"/>
      <w:pPr>
        <w:tabs>
          <w:tab w:val="num" w:pos="6600"/>
        </w:tabs>
        <w:ind w:left="6600" w:hanging="4695"/>
      </w:pPr>
      <w:rPr>
        <w:rFonts w:hint="default"/>
      </w:rPr>
    </w:lvl>
    <w:lvl w:ilvl="1" w:tplc="040C0019" w:tentative="1">
      <w:start w:val="1"/>
      <w:numFmt w:val="lowerLetter"/>
      <w:lvlText w:val="%2."/>
      <w:lvlJc w:val="left"/>
      <w:pPr>
        <w:tabs>
          <w:tab w:val="num" w:pos="2985"/>
        </w:tabs>
        <w:ind w:left="2985" w:hanging="360"/>
      </w:pPr>
    </w:lvl>
    <w:lvl w:ilvl="2" w:tplc="040C001B" w:tentative="1">
      <w:start w:val="1"/>
      <w:numFmt w:val="lowerRoman"/>
      <w:lvlText w:val="%3."/>
      <w:lvlJc w:val="right"/>
      <w:pPr>
        <w:tabs>
          <w:tab w:val="num" w:pos="3705"/>
        </w:tabs>
        <w:ind w:left="3705" w:hanging="180"/>
      </w:pPr>
    </w:lvl>
    <w:lvl w:ilvl="3" w:tplc="040C000F" w:tentative="1">
      <w:start w:val="1"/>
      <w:numFmt w:val="decimal"/>
      <w:lvlText w:val="%4."/>
      <w:lvlJc w:val="left"/>
      <w:pPr>
        <w:tabs>
          <w:tab w:val="num" w:pos="4425"/>
        </w:tabs>
        <w:ind w:left="4425" w:hanging="360"/>
      </w:pPr>
    </w:lvl>
    <w:lvl w:ilvl="4" w:tplc="040C0019" w:tentative="1">
      <w:start w:val="1"/>
      <w:numFmt w:val="lowerLetter"/>
      <w:lvlText w:val="%5."/>
      <w:lvlJc w:val="left"/>
      <w:pPr>
        <w:tabs>
          <w:tab w:val="num" w:pos="5145"/>
        </w:tabs>
        <w:ind w:left="5145" w:hanging="360"/>
      </w:pPr>
    </w:lvl>
    <w:lvl w:ilvl="5" w:tplc="040C001B" w:tentative="1">
      <w:start w:val="1"/>
      <w:numFmt w:val="lowerRoman"/>
      <w:lvlText w:val="%6."/>
      <w:lvlJc w:val="right"/>
      <w:pPr>
        <w:tabs>
          <w:tab w:val="num" w:pos="5865"/>
        </w:tabs>
        <w:ind w:left="5865" w:hanging="180"/>
      </w:pPr>
    </w:lvl>
    <w:lvl w:ilvl="6" w:tplc="040C000F" w:tentative="1">
      <w:start w:val="1"/>
      <w:numFmt w:val="decimal"/>
      <w:lvlText w:val="%7."/>
      <w:lvlJc w:val="left"/>
      <w:pPr>
        <w:tabs>
          <w:tab w:val="num" w:pos="6585"/>
        </w:tabs>
        <w:ind w:left="6585" w:hanging="360"/>
      </w:pPr>
    </w:lvl>
    <w:lvl w:ilvl="7" w:tplc="040C0019" w:tentative="1">
      <w:start w:val="1"/>
      <w:numFmt w:val="lowerLetter"/>
      <w:lvlText w:val="%8."/>
      <w:lvlJc w:val="left"/>
      <w:pPr>
        <w:tabs>
          <w:tab w:val="num" w:pos="7305"/>
        </w:tabs>
        <w:ind w:left="7305" w:hanging="360"/>
      </w:pPr>
    </w:lvl>
    <w:lvl w:ilvl="8" w:tplc="040C001B" w:tentative="1">
      <w:start w:val="1"/>
      <w:numFmt w:val="lowerRoman"/>
      <w:lvlText w:val="%9."/>
      <w:lvlJc w:val="right"/>
      <w:pPr>
        <w:tabs>
          <w:tab w:val="num" w:pos="8025"/>
        </w:tabs>
        <w:ind w:left="8025" w:hanging="180"/>
      </w:pPr>
    </w:lvl>
  </w:abstractNum>
  <w:abstractNum w:abstractNumId="10" w15:restartNumberingAfterBreak="0">
    <w:nsid w:val="317E6C8A"/>
    <w:multiLevelType w:val="multilevel"/>
    <w:tmpl w:val="4E78C6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9801AA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B5D236C"/>
    <w:multiLevelType w:val="hybridMultilevel"/>
    <w:tmpl w:val="95C63276"/>
    <w:lvl w:ilvl="0" w:tplc="52AE51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D1C24E5"/>
    <w:multiLevelType w:val="singleLevel"/>
    <w:tmpl w:val="48845048"/>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D831107"/>
    <w:multiLevelType w:val="singleLevel"/>
    <w:tmpl w:val="7AA0C9FA"/>
    <w:lvl w:ilvl="0">
      <w:start w:val="1"/>
      <w:numFmt w:val="bullet"/>
      <w:pStyle w:val="EnumrationPuceCarr"/>
      <w:lvlText w:val=""/>
      <w:lvlJc w:val="left"/>
      <w:pPr>
        <w:tabs>
          <w:tab w:val="num" w:pos="360"/>
        </w:tabs>
        <w:ind w:left="360" w:hanging="360"/>
      </w:pPr>
      <w:rPr>
        <w:rFonts w:ascii="Wingdings" w:hAnsi="Wingdings" w:hint="default"/>
      </w:rPr>
    </w:lvl>
  </w:abstractNum>
  <w:abstractNum w:abstractNumId="15" w15:restartNumberingAfterBreak="0">
    <w:nsid w:val="430E2495"/>
    <w:multiLevelType w:val="multilevel"/>
    <w:tmpl w:val="A3AEB2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6353162"/>
    <w:multiLevelType w:val="multilevel"/>
    <w:tmpl w:val="C6F070B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AD42D58"/>
    <w:multiLevelType w:val="hybridMultilevel"/>
    <w:tmpl w:val="FBFA5036"/>
    <w:lvl w:ilvl="0" w:tplc="2A9C20A6">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5D01450D"/>
    <w:multiLevelType w:val="singleLevel"/>
    <w:tmpl w:val="8E0612F6"/>
    <w:lvl w:ilvl="0">
      <w:start w:val="1"/>
      <w:numFmt w:val="bullet"/>
      <w:lvlText w:val="-"/>
      <w:lvlJc w:val="left"/>
      <w:pPr>
        <w:tabs>
          <w:tab w:val="num" w:pos="709"/>
        </w:tabs>
        <w:ind w:left="709" w:hanging="425"/>
      </w:pPr>
      <w:rPr>
        <w:rFonts w:ascii="Times New Roman" w:hAnsi="Times New Roman" w:hint="default"/>
      </w:rPr>
    </w:lvl>
  </w:abstractNum>
  <w:abstractNum w:abstractNumId="19" w15:restartNumberingAfterBreak="0">
    <w:nsid w:val="62CB4FA8"/>
    <w:multiLevelType w:val="multilevel"/>
    <w:tmpl w:val="98FEB7DA"/>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pStyle w:val="Titre4"/>
      <w:lvlText w:val="%1.%2.%3.%4."/>
      <w:lvlJc w:val="left"/>
      <w:pPr>
        <w:tabs>
          <w:tab w:val="num" w:pos="1800"/>
        </w:tabs>
        <w:ind w:left="1728" w:hanging="648"/>
      </w:pPr>
    </w:lvl>
    <w:lvl w:ilvl="4">
      <w:start w:val="1"/>
      <w:numFmt w:val="decimal"/>
      <w:pStyle w:val="Titre5"/>
      <w:lvlText w:val="%1.%2.%3.%4.%5."/>
      <w:lvlJc w:val="left"/>
      <w:pPr>
        <w:tabs>
          <w:tab w:val="num" w:pos="2520"/>
        </w:tabs>
        <w:ind w:left="2232" w:hanging="792"/>
      </w:pPr>
    </w:lvl>
    <w:lvl w:ilvl="5">
      <w:start w:val="1"/>
      <w:numFmt w:val="decimal"/>
      <w:pStyle w:val="Titre6"/>
      <w:lvlText w:val="%1.%2.%3.%4.%5.%6."/>
      <w:lvlJc w:val="left"/>
      <w:pPr>
        <w:tabs>
          <w:tab w:val="num" w:pos="2880"/>
        </w:tabs>
        <w:ind w:left="2736" w:hanging="936"/>
      </w:pPr>
    </w:lvl>
    <w:lvl w:ilvl="6">
      <w:start w:val="1"/>
      <w:numFmt w:val="decimal"/>
      <w:pStyle w:val="Titre7"/>
      <w:lvlText w:val="%1.%2.%3.%4.%5.%6.%7."/>
      <w:lvlJc w:val="left"/>
      <w:pPr>
        <w:tabs>
          <w:tab w:val="num" w:pos="3600"/>
        </w:tabs>
        <w:ind w:left="3240" w:hanging="1080"/>
      </w:pPr>
    </w:lvl>
    <w:lvl w:ilvl="7">
      <w:start w:val="1"/>
      <w:numFmt w:val="decimal"/>
      <w:pStyle w:val="Titre8"/>
      <w:lvlText w:val="%1.%2.%3.%4.%5.%6.%7.%8."/>
      <w:lvlJc w:val="left"/>
      <w:pPr>
        <w:tabs>
          <w:tab w:val="num" w:pos="3960"/>
        </w:tabs>
        <w:ind w:left="3744" w:hanging="1224"/>
      </w:pPr>
    </w:lvl>
    <w:lvl w:ilvl="8">
      <w:start w:val="1"/>
      <w:numFmt w:val="decimal"/>
      <w:pStyle w:val="Titre9"/>
      <w:lvlText w:val="%1.%2.%3.%4.%5.%6.%7.%8.%9."/>
      <w:lvlJc w:val="left"/>
      <w:pPr>
        <w:tabs>
          <w:tab w:val="num" w:pos="4680"/>
        </w:tabs>
        <w:ind w:left="4320" w:hanging="1440"/>
      </w:pPr>
    </w:lvl>
  </w:abstractNum>
  <w:abstractNum w:abstractNumId="20" w15:restartNumberingAfterBreak="0">
    <w:nsid w:val="64A30C2C"/>
    <w:multiLevelType w:val="multilevel"/>
    <w:tmpl w:val="30C8DF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6A876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742862"/>
    <w:multiLevelType w:val="hybridMultilevel"/>
    <w:tmpl w:val="C8B676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165EFC"/>
    <w:multiLevelType w:val="singleLevel"/>
    <w:tmpl w:val="B2F60AC2"/>
    <w:lvl w:ilvl="0">
      <w:start w:val="1"/>
      <w:numFmt w:val="bullet"/>
      <w:pStyle w:val="EnumrationPuceTiret"/>
      <w:lvlText w:val="–"/>
      <w:lvlJc w:val="left"/>
      <w:pPr>
        <w:tabs>
          <w:tab w:val="num" w:pos="717"/>
        </w:tabs>
        <w:ind w:left="709" w:hanging="352"/>
      </w:pPr>
      <w:rPr>
        <w:rFonts w:ascii="Times New Roman" w:hAnsi="Times New Roman" w:hint="default"/>
      </w:rPr>
    </w:lvl>
  </w:abstractNum>
  <w:abstractNum w:abstractNumId="24" w15:restartNumberingAfterBreak="0">
    <w:nsid w:val="6F490B44"/>
    <w:multiLevelType w:val="multilevel"/>
    <w:tmpl w:val="F8C435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3294778"/>
    <w:multiLevelType w:val="multilevel"/>
    <w:tmpl w:val="E466CB1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45959E9"/>
    <w:multiLevelType w:val="singleLevel"/>
    <w:tmpl w:val="2E2EE4C2"/>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91746A8"/>
    <w:multiLevelType w:val="hybridMultilevel"/>
    <w:tmpl w:val="88943BCC"/>
    <w:lvl w:ilvl="0" w:tplc="5EFC75F4">
      <w:numFmt w:val="bullet"/>
      <w:lvlText w:val="-"/>
      <w:lvlJc w:val="left"/>
      <w:pPr>
        <w:tabs>
          <w:tab w:val="num" w:pos="1789"/>
        </w:tabs>
        <w:ind w:left="1789" w:hanging="360"/>
      </w:pPr>
      <w:rPr>
        <w:rFonts w:ascii="Times New Roman" w:eastAsia="Times New Roman" w:hAnsi="Times New Roman" w:cs="Times New Roman" w:hint="default"/>
      </w:rPr>
    </w:lvl>
    <w:lvl w:ilvl="1" w:tplc="040C0003" w:tentative="1">
      <w:start w:val="1"/>
      <w:numFmt w:val="bullet"/>
      <w:lvlText w:val="o"/>
      <w:lvlJc w:val="left"/>
      <w:pPr>
        <w:tabs>
          <w:tab w:val="num" w:pos="2509"/>
        </w:tabs>
        <w:ind w:left="2509" w:hanging="360"/>
      </w:pPr>
      <w:rPr>
        <w:rFonts w:ascii="Courier New" w:hAnsi="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abstractNum w:abstractNumId="28" w15:restartNumberingAfterBreak="0">
    <w:nsid w:val="7DA14E2B"/>
    <w:multiLevelType w:val="hybridMultilevel"/>
    <w:tmpl w:val="C9CE632E"/>
    <w:lvl w:ilvl="0" w:tplc="DE9C82A8">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abstractNumId w:val="0"/>
  </w:num>
  <w:num w:numId="2">
    <w:abstractNumId w:val="21"/>
  </w:num>
  <w:num w:numId="3">
    <w:abstractNumId w:val="5"/>
  </w:num>
  <w:num w:numId="4">
    <w:abstractNumId w:val="26"/>
  </w:num>
  <w:num w:numId="5">
    <w:abstractNumId w:val="13"/>
  </w:num>
  <w:num w:numId="6">
    <w:abstractNumId w:val="11"/>
  </w:num>
  <w:num w:numId="7">
    <w:abstractNumId w:val="1"/>
  </w:num>
  <w:num w:numId="8">
    <w:abstractNumId w:val="14"/>
  </w:num>
  <w:num w:numId="9">
    <w:abstractNumId w:val="2"/>
  </w:num>
  <w:num w:numId="10">
    <w:abstractNumId w:val="18"/>
  </w:num>
  <w:num w:numId="11">
    <w:abstractNumId w:val="23"/>
  </w:num>
  <w:num w:numId="12">
    <w:abstractNumId w:val="3"/>
  </w:num>
  <w:num w:numId="13">
    <w:abstractNumId w:val="3"/>
  </w:num>
  <w:num w:numId="14">
    <w:abstractNumId w:val="20"/>
  </w:num>
  <w:num w:numId="15">
    <w:abstractNumId w:val="24"/>
  </w:num>
  <w:num w:numId="16">
    <w:abstractNumId w:val="15"/>
  </w:num>
  <w:num w:numId="17">
    <w:abstractNumId w:val="25"/>
  </w:num>
  <w:num w:numId="18">
    <w:abstractNumId w:val="10"/>
  </w:num>
  <w:num w:numId="19">
    <w:abstractNumId w:val="16"/>
  </w:num>
  <w:num w:numId="20">
    <w:abstractNumId w:val="4"/>
  </w:num>
  <w:num w:numId="21">
    <w:abstractNumId w:val="19"/>
  </w:num>
  <w:num w:numId="22">
    <w:abstractNumId w:val="28"/>
  </w:num>
  <w:num w:numId="23">
    <w:abstractNumId w:val="22"/>
  </w:num>
  <w:num w:numId="24">
    <w:abstractNumId w:val="6"/>
  </w:num>
  <w:num w:numId="25">
    <w:abstractNumId w:val="12"/>
  </w:num>
  <w:num w:numId="26">
    <w:abstractNumId w:val="27"/>
  </w:num>
  <w:num w:numId="27">
    <w:abstractNumId w:val="9"/>
  </w:num>
  <w:num w:numId="28">
    <w:abstractNumId w:val="19"/>
  </w:num>
  <w:num w:numId="29">
    <w:abstractNumId w:val="7"/>
  </w:num>
  <w:num w:numId="30">
    <w:abstractNumId w:val="8"/>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 w:id="1"/>
  </w:endnotePr>
  <w:compat>
    <w:compatSetting w:name="compatibilityMode" w:uri="http://schemas.microsoft.com/office/word" w:val="12"/>
  </w:compat>
  <w:rsids>
    <w:rsidRoot w:val="00E85E6E"/>
    <w:rsid w:val="0000011C"/>
    <w:rsid w:val="00021CD6"/>
    <w:rsid w:val="00027C90"/>
    <w:rsid w:val="00034F44"/>
    <w:rsid w:val="00046C87"/>
    <w:rsid w:val="00047B06"/>
    <w:rsid w:val="00047B76"/>
    <w:rsid w:val="0006531F"/>
    <w:rsid w:val="00065D82"/>
    <w:rsid w:val="00067A46"/>
    <w:rsid w:val="00071FE7"/>
    <w:rsid w:val="00077FC7"/>
    <w:rsid w:val="00080616"/>
    <w:rsid w:val="00083D26"/>
    <w:rsid w:val="00084BFE"/>
    <w:rsid w:val="0009087C"/>
    <w:rsid w:val="0009271F"/>
    <w:rsid w:val="00092E85"/>
    <w:rsid w:val="00093C4B"/>
    <w:rsid w:val="00094CE0"/>
    <w:rsid w:val="000A7CE8"/>
    <w:rsid w:val="000A7E8C"/>
    <w:rsid w:val="000D47BF"/>
    <w:rsid w:val="000D4B7F"/>
    <w:rsid w:val="000E7BBF"/>
    <w:rsid w:val="000E7ED9"/>
    <w:rsid w:val="000F43E0"/>
    <w:rsid w:val="0011208E"/>
    <w:rsid w:val="00113137"/>
    <w:rsid w:val="001143EC"/>
    <w:rsid w:val="00134999"/>
    <w:rsid w:val="001474BD"/>
    <w:rsid w:val="001554B6"/>
    <w:rsid w:val="00160371"/>
    <w:rsid w:val="00160CA9"/>
    <w:rsid w:val="00162385"/>
    <w:rsid w:val="00170D89"/>
    <w:rsid w:val="00171B21"/>
    <w:rsid w:val="001762DC"/>
    <w:rsid w:val="00180BC5"/>
    <w:rsid w:val="001870FF"/>
    <w:rsid w:val="001B300D"/>
    <w:rsid w:val="001C1847"/>
    <w:rsid w:val="001D06EC"/>
    <w:rsid w:val="001D179C"/>
    <w:rsid w:val="001E6D61"/>
    <w:rsid w:val="001F4E9E"/>
    <w:rsid w:val="001F6B1A"/>
    <w:rsid w:val="00217079"/>
    <w:rsid w:val="00227CD1"/>
    <w:rsid w:val="00236CCB"/>
    <w:rsid w:val="00242D68"/>
    <w:rsid w:val="00245755"/>
    <w:rsid w:val="002476E5"/>
    <w:rsid w:val="00250E2F"/>
    <w:rsid w:val="002555FA"/>
    <w:rsid w:val="00261419"/>
    <w:rsid w:val="00264C9C"/>
    <w:rsid w:val="00264E51"/>
    <w:rsid w:val="00270674"/>
    <w:rsid w:val="00271057"/>
    <w:rsid w:val="002728B8"/>
    <w:rsid w:val="00273D59"/>
    <w:rsid w:val="002743DE"/>
    <w:rsid w:val="00277700"/>
    <w:rsid w:val="00281AFF"/>
    <w:rsid w:val="00286BD6"/>
    <w:rsid w:val="0029544A"/>
    <w:rsid w:val="002A23B0"/>
    <w:rsid w:val="002A4349"/>
    <w:rsid w:val="002A4F19"/>
    <w:rsid w:val="002A621C"/>
    <w:rsid w:val="002B5E4D"/>
    <w:rsid w:val="002C252A"/>
    <w:rsid w:val="002C2BDB"/>
    <w:rsid w:val="002C770A"/>
    <w:rsid w:val="002D4AD0"/>
    <w:rsid w:val="002D6F48"/>
    <w:rsid w:val="002E7652"/>
    <w:rsid w:val="002F3273"/>
    <w:rsid w:val="00306CE2"/>
    <w:rsid w:val="00312C2B"/>
    <w:rsid w:val="00320CE0"/>
    <w:rsid w:val="00322679"/>
    <w:rsid w:val="00335802"/>
    <w:rsid w:val="00344E5A"/>
    <w:rsid w:val="00350FDC"/>
    <w:rsid w:val="00351BEB"/>
    <w:rsid w:val="00352F17"/>
    <w:rsid w:val="00357767"/>
    <w:rsid w:val="00364E04"/>
    <w:rsid w:val="00384C5B"/>
    <w:rsid w:val="0039186B"/>
    <w:rsid w:val="00392CF9"/>
    <w:rsid w:val="00394A6B"/>
    <w:rsid w:val="003973CC"/>
    <w:rsid w:val="003977F6"/>
    <w:rsid w:val="003A04BF"/>
    <w:rsid w:val="003A09FA"/>
    <w:rsid w:val="003A181E"/>
    <w:rsid w:val="003B44EA"/>
    <w:rsid w:val="003B6251"/>
    <w:rsid w:val="003C2334"/>
    <w:rsid w:val="003C3956"/>
    <w:rsid w:val="003D3D84"/>
    <w:rsid w:val="003D425B"/>
    <w:rsid w:val="003D4A15"/>
    <w:rsid w:val="003D53F3"/>
    <w:rsid w:val="003E0EBB"/>
    <w:rsid w:val="003F2AF8"/>
    <w:rsid w:val="003F6972"/>
    <w:rsid w:val="00405430"/>
    <w:rsid w:val="00415806"/>
    <w:rsid w:val="00417BE0"/>
    <w:rsid w:val="00427B7B"/>
    <w:rsid w:val="00431F00"/>
    <w:rsid w:val="00434D95"/>
    <w:rsid w:val="00441603"/>
    <w:rsid w:val="00443BE7"/>
    <w:rsid w:val="00446628"/>
    <w:rsid w:val="00456816"/>
    <w:rsid w:val="004570A4"/>
    <w:rsid w:val="00460FE3"/>
    <w:rsid w:val="00465626"/>
    <w:rsid w:val="0047166C"/>
    <w:rsid w:val="00480520"/>
    <w:rsid w:val="00482114"/>
    <w:rsid w:val="004909E7"/>
    <w:rsid w:val="004938AE"/>
    <w:rsid w:val="00494B35"/>
    <w:rsid w:val="004A57FC"/>
    <w:rsid w:val="004B06CE"/>
    <w:rsid w:val="004B29DF"/>
    <w:rsid w:val="004B7F14"/>
    <w:rsid w:val="004C3C92"/>
    <w:rsid w:val="004C7A8C"/>
    <w:rsid w:val="004D339F"/>
    <w:rsid w:val="004D392E"/>
    <w:rsid w:val="004E58E1"/>
    <w:rsid w:val="004E71E0"/>
    <w:rsid w:val="004F007A"/>
    <w:rsid w:val="004F233E"/>
    <w:rsid w:val="004F54C1"/>
    <w:rsid w:val="00503593"/>
    <w:rsid w:val="00523314"/>
    <w:rsid w:val="005262F8"/>
    <w:rsid w:val="005274DA"/>
    <w:rsid w:val="00530C9B"/>
    <w:rsid w:val="00544DB4"/>
    <w:rsid w:val="005510A9"/>
    <w:rsid w:val="0055246B"/>
    <w:rsid w:val="005526CF"/>
    <w:rsid w:val="00554EC6"/>
    <w:rsid w:val="00566486"/>
    <w:rsid w:val="00571F97"/>
    <w:rsid w:val="00576F6D"/>
    <w:rsid w:val="00581AB2"/>
    <w:rsid w:val="00581F11"/>
    <w:rsid w:val="0059077B"/>
    <w:rsid w:val="00595D17"/>
    <w:rsid w:val="005B3717"/>
    <w:rsid w:val="005C0182"/>
    <w:rsid w:val="005C208B"/>
    <w:rsid w:val="005C3155"/>
    <w:rsid w:val="005C465D"/>
    <w:rsid w:val="005D0F3C"/>
    <w:rsid w:val="005D36F4"/>
    <w:rsid w:val="005E14C2"/>
    <w:rsid w:val="005E46CB"/>
    <w:rsid w:val="005F0ED3"/>
    <w:rsid w:val="005F3E1F"/>
    <w:rsid w:val="005F6887"/>
    <w:rsid w:val="00600AAF"/>
    <w:rsid w:val="00602FAA"/>
    <w:rsid w:val="00605568"/>
    <w:rsid w:val="006069A5"/>
    <w:rsid w:val="00607033"/>
    <w:rsid w:val="006175AE"/>
    <w:rsid w:val="00623F6D"/>
    <w:rsid w:val="00623F6F"/>
    <w:rsid w:val="00627BB9"/>
    <w:rsid w:val="00627C83"/>
    <w:rsid w:val="006318F5"/>
    <w:rsid w:val="00631BF8"/>
    <w:rsid w:val="0063749A"/>
    <w:rsid w:val="00643D79"/>
    <w:rsid w:val="00644ED2"/>
    <w:rsid w:val="00653AE0"/>
    <w:rsid w:val="006616E7"/>
    <w:rsid w:val="00662702"/>
    <w:rsid w:val="00664F57"/>
    <w:rsid w:val="0067587B"/>
    <w:rsid w:val="006A3D1F"/>
    <w:rsid w:val="006C208B"/>
    <w:rsid w:val="006C2C72"/>
    <w:rsid w:val="006C2D7D"/>
    <w:rsid w:val="006C3377"/>
    <w:rsid w:val="006C7399"/>
    <w:rsid w:val="006D14C4"/>
    <w:rsid w:val="006D3E79"/>
    <w:rsid w:val="006D5DDB"/>
    <w:rsid w:val="006E331E"/>
    <w:rsid w:val="006E4236"/>
    <w:rsid w:val="006E4455"/>
    <w:rsid w:val="006E6022"/>
    <w:rsid w:val="006E6205"/>
    <w:rsid w:val="006F7AE1"/>
    <w:rsid w:val="00703EA4"/>
    <w:rsid w:val="007057D4"/>
    <w:rsid w:val="007070CA"/>
    <w:rsid w:val="007103A0"/>
    <w:rsid w:val="00713C94"/>
    <w:rsid w:val="00714869"/>
    <w:rsid w:val="00721CE2"/>
    <w:rsid w:val="0072436A"/>
    <w:rsid w:val="00725538"/>
    <w:rsid w:val="00732A31"/>
    <w:rsid w:val="00745B5F"/>
    <w:rsid w:val="00746E9B"/>
    <w:rsid w:val="00750DFA"/>
    <w:rsid w:val="007531D1"/>
    <w:rsid w:val="0076600B"/>
    <w:rsid w:val="0077086B"/>
    <w:rsid w:val="0077449B"/>
    <w:rsid w:val="00782896"/>
    <w:rsid w:val="00783A77"/>
    <w:rsid w:val="0078675F"/>
    <w:rsid w:val="00786A11"/>
    <w:rsid w:val="00793C1E"/>
    <w:rsid w:val="00796B91"/>
    <w:rsid w:val="00797448"/>
    <w:rsid w:val="007A1AA8"/>
    <w:rsid w:val="007B6F00"/>
    <w:rsid w:val="007C7E87"/>
    <w:rsid w:val="007E47DA"/>
    <w:rsid w:val="007F3FC7"/>
    <w:rsid w:val="007F53F1"/>
    <w:rsid w:val="0081152F"/>
    <w:rsid w:val="00815C0D"/>
    <w:rsid w:val="008207E5"/>
    <w:rsid w:val="00827555"/>
    <w:rsid w:val="00832DC7"/>
    <w:rsid w:val="00840CF9"/>
    <w:rsid w:val="00841CE9"/>
    <w:rsid w:val="00843B3D"/>
    <w:rsid w:val="00846CB8"/>
    <w:rsid w:val="00862234"/>
    <w:rsid w:val="008679E9"/>
    <w:rsid w:val="00877652"/>
    <w:rsid w:val="00877B0D"/>
    <w:rsid w:val="00881702"/>
    <w:rsid w:val="00884043"/>
    <w:rsid w:val="00887186"/>
    <w:rsid w:val="0089326E"/>
    <w:rsid w:val="00894F9A"/>
    <w:rsid w:val="008A245B"/>
    <w:rsid w:val="008A57A2"/>
    <w:rsid w:val="008A6291"/>
    <w:rsid w:val="008C73F6"/>
    <w:rsid w:val="008D0C47"/>
    <w:rsid w:val="008D7F8C"/>
    <w:rsid w:val="008E308D"/>
    <w:rsid w:val="008E33B5"/>
    <w:rsid w:val="008F0823"/>
    <w:rsid w:val="008F0DA9"/>
    <w:rsid w:val="008F4045"/>
    <w:rsid w:val="00911046"/>
    <w:rsid w:val="00926DAA"/>
    <w:rsid w:val="00932A06"/>
    <w:rsid w:val="00933758"/>
    <w:rsid w:val="00946007"/>
    <w:rsid w:val="00946A71"/>
    <w:rsid w:val="00952324"/>
    <w:rsid w:val="00957486"/>
    <w:rsid w:val="00960F18"/>
    <w:rsid w:val="00962D86"/>
    <w:rsid w:val="00963871"/>
    <w:rsid w:val="0097321D"/>
    <w:rsid w:val="00980BB4"/>
    <w:rsid w:val="00997C07"/>
    <w:rsid w:val="009A0166"/>
    <w:rsid w:val="009A53AC"/>
    <w:rsid w:val="009A6303"/>
    <w:rsid w:val="009B2A06"/>
    <w:rsid w:val="009C25D4"/>
    <w:rsid w:val="009C736F"/>
    <w:rsid w:val="009E74B5"/>
    <w:rsid w:val="009F11B0"/>
    <w:rsid w:val="009F6E10"/>
    <w:rsid w:val="009F7E8E"/>
    <w:rsid w:val="00A01DD4"/>
    <w:rsid w:val="00A07B69"/>
    <w:rsid w:val="00A10E23"/>
    <w:rsid w:val="00A16077"/>
    <w:rsid w:val="00A177AB"/>
    <w:rsid w:val="00A236EF"/>
    <w:rsid w:val="00A23CE1"/>
    <w:rsid w:val="00A24BC1"/>
    <w:rsid w:val="00A326BB"/>
    <w:rsid w:val="00A351F5"/>
    <w:rsid w:val="00A36F43"/>
    <w:rsid w:val="00A43193"/>
    <w:rsid w:val="00A46284"/>
    <w:rsid w:val="00A52DB6"/>
    <w:rsid w:val="00A5307B"/>
    <w:rsid w:val="00A545BA"/>
    <w:rsid w:val="00A5791B"/>
    <w:rsid w:val="00A6422F"/>
    <w:rsid w:val="00A75EA5"/>
    <w:rsid w:val="00A80BC5"/>
    <w:rsid w:val="00A846E4"/>
    <w:rsid w:val="00A94E53"/>
    <w:rsid w:val="00AA4A05"/>
    <w:rsid w:val="00AB2142"/>
    <w:rsid w:val="00AB22A8"/>
    <w:rsid w:val="00AB76E5"/>
    <w:rsid w:val="00AC3B76"/>
    <w:rsid w:val="00AC64B2"/>
    <w:rsid w:val="00AD1B8B"/>
    <w:rsid w:val="00AD3D63"/>
    <w:rsid w:val="00AF0D3C"/>
    <w:rsid w:val="00AF6EFB"/>
    <w:rsid w:val="00B07603"/>
    <w:rsid w:val="00B11F83"/>
    <w:rsid w:val="00B17F56"/>
    <w:rsid w:val="00B24925"/>
    <w:rsid w:val="00B301D1"/>
    <w:rsid w:val="00B34397"/>
    <w:rsid w:val="00B36954"/>
    <w:rsid w:val="00B369AE"/>
    <w:rsid w:val="00B412B0"/>
    <w:rsid w:val="00B44DE4"/>
    <w:rsid w:val="00B476B9"/>
    <w:rsid w:val="00B50E86"/>
    <w:rsid w:val="00B51E42"/>
    <w:rsid w:val="00B53893"/>
    <w:rsid w:val="00B53B55"/>
    <w:rsid w:val="00B70659"/>
    <w:rsid w:val="00B72CD6"/>
    <w:rsid w:val="00B776CA"/>
    <w:rsid w:val="00B77F3F"/>
    <w:rsid w:val="00B82B90"/>
    <w:rsid w:val="00B97A17"/>
    <w:rsid w:val="00BC3254"/>
    <w:rsid w:val="00BC5DDF"/>
    <w:rsid w:val="00BC6DA2"/>
    <w:rsid w:val="00BD05D3"/>
    <w:rsid w:val="00BD5D91"/>
    <w:rsid w:val="00BD5DC1"/>
    <w:rsid w:val="00BE5DF9"/>
    <w:rsid w:val="00BF447B"/>
    <w:rsid w:val="00BF7DDE"/>
    <w:rsid w:val="00C00E4D"/>
    <w:rsid w:val="00C01AA3"/>
    <w:rsid w:val="00C02E32"/>
    <w:rsid w:val="00C03BA0"/>
    <w:rsid w:val="00C16853"/>
    <w:rsid w:val="00C2513F"/>
    <w:rsid w:val="00C27A1A"/>
    <w:rsid w:val="00C315C5"/>
    <w:rsid w:val="00C3428A"/>
    <w:rsid w:val="00C40B31"/>
    <w:rsid w:val="00C43894"/>
    <w:rsid w:val="00C51960"/>
    <w:rsid w:val="00C51DDD"/>
    <w:rsid w:val="00C52AE3"/>
    <w:rsid w:val="00C5334B"/>
    <w:rsid w:val="00C60A6B"/>
    <w:rsid w:val="00C62E89"/>
    <w:rsid w:val="00C65F50"/>
    <w:rsid w:val="00C66958"/>
    <w:rsid w:val="00C675F5"/>
    <w:rsid w:val="00C72909"/>
    <w:rsid w:val="00C95980"/>
    <w:rsid w:val="00C95D78"/>
    <w:rsid w:val="00C96460"/>
    <w:rsid w:val="00CB1D6E"/>
    <w:rsid w:val="00CC0F33"/>
    <w:rsid w:val="00CD204D"/>
    <w:rsid w:val="00CD52E0"/>
    <w:rsid w:val="00CD5A28"/>
    <w:rsid w:val="00CD6FB9"/>
    <w:rsid w:val="00CE09CE"/>
    <w:rsid w:val="00CE2472"/>
    <w:rsid w:val="00CE565A"/>
    <w:rsid w:val="00CF1642"/>
    <w:rsid w:val="00CF2B0E"/>
    <w:rsid w:val="00D050A0"/>
    <w:rsid w:val="00D1007B"/>
    <w:rsid w:val="00D22A4B"/>
    <w:rsid w:val="00D248C3"/>
    <w:rsid w:val="00D27BEB"/>
    <w:rsid w:val="00D30059"/>
    <w:rsid w:val="00D448EE"/>
    <w:rsid w:val="00D4529A"/>
    <w:rsid w:val="00D46A27"/>
    <w:rsid w:val="00D54B16"/>
    <w:rsid w:val="00D551F4"/>
    <w:rsid w:val="00D57C47"/>
    <w:rsid w:val="00D64135"/>
    <w:rsid w:val="00D64F7F"/>
    <w:rsid w:val="00D71AD5"/>
    <w:rsid w:val="00D765AB"/>
    <w:rsid w:val="00D76A36"/>
    <w:rsid w:val="00DB583B"/>
    <w:rsid w:val="00DC2E84"/>
    <w:rsid w:val="00DC375E"/>
    <w:rsid w:val="00DC48EC"/>
    <w:rsid w:val="00DC5DBE"/>
    <w:rsid w:val="00DC6A9A"/>
    <w:rsid w:val="00DC7AFB"/>
    <w:rsid w:val="00DD0ECF"/>
    <w:rsid w:val="00DD1DBB"/>
    <w:rsid w:val="00DD2662"/>
    <w:rsid w:val="00DD3FD5"/>
    <w:rsid w:val="00DD427D"/>
    <w:rsid w:val="00DE26D8"/>
    <w:rsid w:val="00DE31BD"/>
    <w:rsid w:val="00E010CC"/>
    <w:rsid w:val="00E17720"/>
    <w:rsid w:val="00E22789"/>
    <w:rsid w:val="00E2281F"/>
    <w:rsid w:val="00E35B56"/>
    <w:rsid w:val="00E44906"/>
    <w:rsid w:val="00E466D9"/>
    <w:rsid w:val="00E50F6C"/>
    <w:rsid w:val="00E54D42"/>
    <w:rsid w:val="00E556EC"/>
    <w:rsid w:val="00E57968"/>
    <w:rsid w:val="00E64BF7"/>
    <w:rsid w:val="00E64FD5"/>
    <w:rsid w:val="00E665C9"/>
    <w:rsid w:val="00E747CF"/>
    <w:rsid w:val="00E77BC0"/>
    <w:rsid w:val="00E80870"/>
    <w:rsid w:val="00E85E6E"/>
    <w:rsid w:val="00E92225"/>
    <w:rsid w:val="00EA2C4F"/>
    <w:rsid w:val="00EA63B5"/>
    <w:rsid w:val="00EA79F6"/>
    <w:rsid w:val="00EC226B"/>
    <w:rsid w:val="00EC32A8"/>
    <w:rsid w:val="00EC3984"/>
    <w:rsid w:val="00ED1280"/>
    <w:rsid w:val="00ED1D60"/>
    <w:rsid w:val="00ED7ABE"/>
    <w:rsid w:val="00EE1AAF"/>
    <w:rsid w:val="00EE4064"/>
    <w:rsid w:val="00EE5CDE"/>
    <w:rsid w:val="00EE73A7"/>
    <w:rsid w:val="00EF2004"/>
    <w:rsid w:val="00F00D34"/>
    <w:rsid w:val="00F214CA"/>
    <w:rsid w:val="00F26162"/>
    <w:rsid w:val="00F342D5"/>
    <w:rsid w:val="00F3568D"/>
    <w:rsid w:val="00F3605B"/>
    <w:rsid w:val="00F5169D"/>
    <w:rsid w:val="00F55D90"/>
    <w:rsid w:val="00F6137E"/>
    <w:rsid w:val="00F6156A"/>
    <w:rsid w:val="00F647BA"/>
    <w:rsid w:val="00F770E9"/>
    <w:rsid w:val="00F873A5"/>
    <w:rsid w:val="00F97780"/>
    <w:rsid w:val="00FA4C56"/>
    <w:rsid w:val="00FA5758"/>
    <w:rsid w:val="00FB6A28"/>
    <w:rsid w:val="00FC05F4"/>
    <w:rsid w:val="00FD048B"/>
    <w:rsid w:val="00FD0982"/>
    <w:rsid w:val="00FD1BE2"/>
    <w:rsid w:val="00FE4579"/>
    <w:rsid w:val="00FE4795"/>
    <w:rsid w:val="00FE4F3D"/>
    <w:rsid w:val="00FE6DB5"/>
    <w:rsid w:val="00FF239F"/>
    <w:rsid w:val="00FF4B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783CDD-C5E7-427D-8235-B83B0389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B91"/>
    <w:pPr>
      <w:ind w:firstLine="709"/>
      <w:jc w:val="both"/>
    </w:pPr>
    <w:rPr>
      <w:sz w:val="24"/>
    </w:rPr>
  </w:style>
  <w:style w:type="paragraph" w:styleId="Titre1">
    <w:name w:val="heading 1"/>
    <w:next w:val="Normal"/>
    <w:qFormat/>
    <w:rsid w:val="00796B91"/>
    <w:pPr>
      <w:keepNext/>
      <w:numPr>
        <w:numId w:val="28"/>
      </w:numPr>
      <w:tabs>
        <w:tab w:val="left" w:pos="454"/>
      </w:tabs>
      <w:spacing w:before="480" w:after="120"/>
      <w:jc w:val="both"/>
      <w:outlineLvl w:val="0"/>
    </w:pPr>
    <w:rPr>
      <w:b/>
      <w:noProof/>
      <w:sz w:val="28"/>
    </w:rPr>
  </w:style>
  <w:style w:type="paragraph" w:styleId="Titre2">
    <w:name w:val="heading 2"/>
    <w:next w:val="Normal"/>
    <w:qFormat/>
    <w:rsid w:val="00796B91"/>
    <w:pPr>
      <w:keepNext/>
      <w:numPr>
        <w:ilvl w:val="1"/>
        <w:numId w:val="28"/>
      </w:numPr>
      <w:tabs>
        <w:tab w:val="left" w:pos="851"/>
      </w:tabs>
      <w:spacing w:before="120" w:after="80"/>
      <w:jc w:val="both"/>
      <w:outlineLvl w:val="1"/>
    </w:pPr>
    <w:rPr>
      <w:b/>
      <w:sz w:val="24"/>
    </w:rPr>
  </w:style>
  <w:style w:type="paragraph" w:styleId="Titre3">
    <w:name w:val="heading 3"/>
    <w:next w:val="Normal"/>
    <w:qFormat/>
    <w:rsid w:val="00796B91"/>
    <w:pPr>
      <w:keepNext/>
      <w:numPr>
        <w:ilvl w:val="2"/>
        <w:numId w:val="28"/>
      </w:numPr>
      <w:spacing w:before="120" w:after="80"/>
      <w:jc w:val="both"/>
      <w:outlineLvl w:val="2"/>
    </w:pPr>
    <w:rPr>
      <w:b/>
      <w:i/>
      <w:sz w:val="24"/>
    </w:rPr>
  </w:style>
  <w:style w:type="paragraph" w:styleId="Titre4">
    <w:name w:val="heading 4"/>
    <w:next w:val="Normal"/>
    <w:qFormat/>
    <w:rsid w:val="00796B91"/>
    <w:pPr>
      <w:keepNext/>
      <w:numPr>
        <w:ilvl w:val="3"/>
        <w:numId w:val="28"/>
      </w:numPr>
      <w:spacing w:before="80"/>
      <w:outlineLvl w:val="3"/>
    </w:pPr>
    <w:rPr>
      <w:i/>
      <w:noProof/>
      <w:sz w:val="24"/>
    </w:rPr>
  </w:style>
  <w:style w:type="paragraph" w:styleId="Titre5">
    <w:name w:val="heading 5"/>
    <w:next w:val="Normal"/>
    <w:qFormat/>
    <w:rsid w:val="00796B91"/>
    <w:pPr>
      <w:numPr>
        <w:ilvl w:val="4"/>
        <w:numId w:val="28"/>
      </w:numPr>
      <w:spacing w:before="80"/>
      <w:jc w:val="both"/>
      <w:outlineLvl w:val="4"/>
    </w:pPr>
    <w:rPr>
      <w:i/>
      <w:sz w:val="24"/>
    </w:rPr>
  </w:style>
  <w:style w:type="paragraph" w:styleId="Titre6">
    <w:name w:val="heading 6"/>
    <w:next w:val="Normal"/>
    <w:qFormat/>
    <w:rsid w:val="00796B91"/>
    <w:pPr>
      <w:keepNext/>
      <w:numPr>
        <w:ilvl w:val="5"/>
        <w:numId w:val="28"/>
      </w:numPr>
      <w:spacing w:before="80"/>
      <w:outlineLvl w:val="5"/>
    </w:pPr>
    <w:rPr>
      <w:i/>
      <w:noProof/>
      <w:sz w:val="24"/>
    </w:rPr>
  </w:style>
  <w:style w:type="paragraph" w:styleId="Titre7">
    <w:name w:val="heading 7"/>
    <w:next w:val="Normal"/>
    <w:qFormat/>
    <w:rsid w:val="00796B91"/>
    <w:pPr>
      <w:numPr>
        <w:ilvl w:val="6"/>
        <w:numId w:val="28"/>
      </w:numPr>
      <w:spacing w:before="80"/>
      <w:jc w:val="both"/>
      <w:outlineLvl w:val="6"/>
    </w:pPr>
    <w:rPr>
      <w:i/>
      <w:sz w:val="24"/>
    </w:rPr>
  </w:style>
  <w:style w:type="paragraph" w:styleId="Titre8">
    <w:name w:val="heading 8"/>
    <w:next w:val="Normal"/>
    <w:qFormat/>
    <w:rsid w:val="00796B91"/>
    <w:pPr>
      <w:numPr>
        <w:ilvl w:val="7"/>
        <w:numId w:val="28"/>
      </w:numPr>
      <w:spacing w:before="80"/>
      <w:outlineLvl w:val="7"/>
    </w:pPr>
    <w:rPr>
      <w:i/>
      <w:noProof/>
      <w:sz w:val="24"/>
    </w:rPr>
  </w:style>
  <w:style w:type="paragraph" w:styleId="Titre9">
    <w:name w:val="heading 9"/>
    <w:next w:val="Normal"/>
    <w:qFormat/>
    <w:rsid w:val="00796B91"/>
    <w:pPr>
      <w:numPr>
        <w:ilvl w:val="8"/>
        <w:numId w:val="28"/>
      </w:numPr>
      <w:spacing w:before="80"/>
      <w:outlineLvl w:val="8"/>
    </w:pPr>
    <w:rPr>
      <w:i/>
      <w:noProo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796B91"/>
    <w:pPr>
      <w:tabs>
        <w:tab w:val="right" w:pos="12333"/>
      </w:tabs>
      <w:ind w:firstLine="0"/>
      <w:jc w:val="right"/>
    </w:pPr>
    <w:rPr>
      <w:sz w:val="16"/>
    </w:rPr>
  </w:style>
  <w:style w:type="paragraph" w:styleId="TM1">
    <w:name w:val="toc 1"/>
    <w:next w:val="Normal"/>
    <w:semiHidden/>
    <w:rsid w:val="00796B91"/>
    <w:pPr>
      <w:tabs>
        <w:tab w:val="left" w:pos="425"/>
        <w:tab w:val="right" w:leader="dot" w:pos="10432"/>
      </w:tabs>
      <w:spacing w:before="240" w:line="300" w:lineRule="atLeast"/>
      <w:ind w:left="426" w:hanging="426"/>
    </w:pPr>
    <w:rPr>
      <w:b/>
      <w:caps/>
      <w:noProof/>
      <w:sz w:val="28"/>
    </w:rPr>
  </w:style>
  <w:style w:type="paragraph" w:styleId="TM2">
    <w:name w:val="toc 2"/>
    <w:next w:val="Normal"/>
    <w:semiHidden/>
    <w:rsid w:val="00796B91"/>
    <w:pPr>
      <w:tabs>
        <w:tab w:val="left" w:pos="1134"/>
        <w:tab w:val="right" w:leader="dot" w:pos="10432"/>
      </w:tabs>
      <w:spacing w:line="300" w:lineRule="atLeast"/>
      <w:ind w:left="1134" w:hanging="709"/>
    </w:pPr>
    <w:rPr>
      <w:b/>
      <w:noProof/>
      <w:sz w:val="24"/>
    </w:rPr>
  </w:style>
  <w:style w:type="paragraph" w:styleId="TM3">
    <w:name w:val="toc 3"/>
    <w:next w:val="Normal"/>
    <w:semiHidden/>
    <w:rsid w:val="00796B91"/>
    <w:pPr>
      <w:tabs>
        <w:tab w:val="left" w:pos="1985"/>
        <w:tab w:val="right" w:leader="dot" w:pos="10432"/>
      </w:tabs>
      <w:spacing w:line="300" w:lineRule="atLeast"/>
      <w:ind w:left="1984" w:hanging="992"/>
    </w:pPr>
    <w:rPr>
      <w:b/>
      <w:i/>
      <w:noProof/>
      <w:sz w:val="24"/>
    </w:rPr>
  </w:style>
  <w:style w:type="paragraph" w:styleId="TM4">
    <w:name w:val="toc 4"/>
    <w:next w:val="Normal"/>
    <w:semiHidden/>
    <w:rsid w:val="00796B91"/>
    <w:pPr>
      <w:tabs>
        <w:tab w:val="left" w:pos="2410"/>
        <w:tab w:val="right" w:leader="dot" w:pos="10432"/>
      </w:tabs>
      <w:ind w:left="2410" w:hanging="709"/>
    </w:pPr>
    <w:rPr>
      <w:noProof/>
      <w:sz w:val="22"/>
    </w:rPr>
  </w:style>
  <w:style w:type="paragraph" w:styleId="TM5">
    <w:name w:val="toc 5"/>
    <w:next w:val="Normal"/>
    <w:semiHidden/>
    <w:rsid w:val="00796B91"/>
    <w:pPr>
      <w:tabs>
        <w:tab w:val="left" w:pos="2694"/>
        <w:tab w:val="right" w:leader="dot" w:pos="10432"/>
      </w:tabs>
      <w:ind w:left="2694" w:hanging="993"/>
    </w:pPr>
    <w:rPr>
      <w:noProof/>
      <w:sz w:val="22"/>
    </w:rPr>
  </w:style>
  <w:style w:type="paragraph" w:styleId="TM6">
    <w:name w:val="toc 6"/>
    <w:next w:val="Normal"/>
    <w:semiHidden/>
    <w:rsid w:val="00796B91"/>
    <w:pPr>
      <w:tabs>
        <w:tab w:val="left" w:pos="2835"/>
        <w:tab w:val="right" w:leader="dot" w:pos="10432"/>
      </w:tabs>
      <w:ind w:left="2835" w:hanging="1134"/>
    </w:pPr>
    <w:rPr>
      <w:i/>
      <w:noProof/>
      <w:sz w:val="22"/>
    </w:rPr>
  </w:style>
  <w:style w:type="paragraph" w:styleId="TM7">
    <w:name w:val="toc 7"/>
    <w:next w:val="Normal"/>
    <w:semiHidden/>
    <w:rsid w:val="00796B91"/>
    <w:pPr>
      <w:tabs>
        <w:tab w:val="left" w:pos="2977"/>
        <w:tab w:val="right" w:leader="dot" w:pos="10432"/>
      </w:tabs>
      <w:ind w:left="2977" w:hanging="1276"/>
    </w:pPr>
    <w:rPr>
      <w:i/>
      <w:noProof/>
    </w:rPr>
  </w:style>
  <w:style w:type="paragraph" w:styleId="TM8">
    <w:name w:val="toc 8"/>
    <w:next w:val="Normal"/>
    <w:semiHidden/>
    <w:rsid w:val="00796B91"/>
    <w:pPr>
      <w:tabs>
        <w:tab w:val="left" w:pos="3119"/>
        <w:tab w:val="right" w:leader="dot" w:pos="10432"/>
      </w:tabs>
      <w:ind w:left="3119" w:hanging="1418"/>
    </w:pPr>
    <w:rPr>
      <w:i/>
      <w:noProof/>
    </w:rPr>
  </w:style>
  <w:style w:type="character" w:styleId="Lienhypertextesuivivisit">
    <w:name w:val="FollowedHyperlink"/>
    <w:rsid w:val="00796B91"/>
    <w:rPr>
      <w:color w:val="800080"/>
      <w:u w:val="single"/>
    </w:rPr>
  </w:style>
  <w:style w:type="paragraph" w:styleId="TM9">
    <w:name w:val="toc 9"/>
    <w:next w:val="Normal"/>
    <w:semiHidden/>
    <w:rsid w:val="00796B91"/>
    <w:pPr>
      <w:tabs>
        <w:tab w:val="left" w:pos="3261"/>
        <w:tab w:val="right" w:leader="dot" w:pos="10432"/>
      </w:tabs>
      <w:ind w:left="3261" w:hanging="1560"/>
    </w:pPr>
    <w:rPr>
      <w:i/>
      <w:noProof/>
    </w:rPr>
  </w:style>
  <w:style w:type="paragraph" w:customStyle="1" w:styleId="Equation">
    <w:name w:val="Equation"/>
    <w:basedOn w:val="Normal"/>
    <w:next w:val="Normal"/>
    <w:rsid w:val="00796B91"/>
    <w:pPr>
      <w:tabs>
        <w:tab w:val="center" w:pos="5245"/>
        <w:tab w:val="right" w:pos="10206"/>
      </w:tabs>
      <w:ind w:firstLine="0"/>
      <w:jc w:val="left"/>
    </w:pPr>
  </w:style>
  <w:style w:type="paragraph" w:customStyle="1" w:styleId="Titre0">
    <w:name w:val="Titre 0"/>
    <w:next w:val="Auteurs"/>
    <w:rsid w:val="00796B91"/>
    <w:pPr>
      <w:spacing w:before="600" w:after="400"/>
      <w:jc w:val="center"/>
    </w:pPr>
    <w:rPr>
      <w:b/>
      <w:noProof/>
      <w:sz w:val="36"/>
    </w:rPr>
  </w:style>
  <w:style w:type="paragraph" w:customStyle="1" w:styleId="TitreTDM">
    <w:name w:val="Titre TDM"/>
    <w:basedOn w:val="Titre1"/>
    <w:next w:val="Normal"/>
    <w:rsid w:val="00796B91"/>
    <w:pPr>
      <w:numPr>
        <w:numId w:val="0"/>
      </w:numPr>
      <w:jc w:val="center"/>
      <w:outlineLvl w:val="9"/>
    </w:pPr>
  </w:style>
  <w:style w:type="paragraph" w:customStyle="1" w:styleId="Lgendefigure">
    <w:name w:val="Légende figure"/>
    <w:basedOn w:val="Lgendetable"/>
    <w:next w:val="Corpsdetextecentr"/>
    <w:rsid w:val="00796B91"/>
  </w:style>
  <w:style w:type="paragraph" w:customStyle="1" w:styleId="Numerodepage">
    <w:name w:val="Numero de page"/>
    <w:basedOn w:val="Normal"/>
    <w:rsid w:val="00796B91"/>
    <w:pPr>
      <w:tabs>
        <w:tab w:val="right" w:pos="10206"/>
      </w:tabs>
      <w:spacing w:before="120"/>
      <w:ind w:firstLine="0"/>
      <w:jc w:val="left"/>
    </w:pPr>
    <w:rPr>
      <w:sz w:val="20"/>
    </w:rPr>
  </w:style>
  <w:style w:type="paragraph" w:styleId="Retraitcorpsdetexte">
    <w:name w:val="Body Text Indent"/>
    <w:basedOn w:val="Normal"/>
    <w:rsid w:val="00796B91"/>
    <w:pPr>
      <w:ind w:firstLine="720"/>
    </w:pPr>
    <w:rPr>
      <w:szCs w:val="24"/>
    </w:rPr>
  </w:style>
  <w:style w:type="paragraph" w:customStyle="1" w:styleId="Lgendetable">
    <w:name w:val="Légende table"/>
    <w:basedOn w:val="Normal"/>
    <w:next w:val="Corpsdetextecentr"/>
    <w:rsid w:val="00796B91"/>
    <w:pPr>
      <w:keepNext/>
      <w:ind w:firstLine="0"/>
      <w:jc w:val="center"/>
    </w:pPr>
    <w:rPr>
      <w:i/>
      <w:sz w:val="22"/>
    </w:rPr>
  </w:style>
  <w:style w:type="paragraph" w:customStyle="1" w:styleId="EnumrationPuceCarr">
    <w:name w:val="Enumération Puce Carré"/>
    <w:rsid w:val="00796B91"/>
    <w:pPr>
      <w:numPr>
        <w:numId w:val="8"/>
      </w:numPr>
      <w:tabs>
        <w:tab w:val="clear" w:pos="360"/>
        <w:tab w:val="num" w:pos="1069"/>
      </w:tabs>
      <w:spacing w:line="300" w:lineRule="atLeast"/>
      <w:ind w:left="1066" w:hanging="357"/>
      <w:jc w:val="both"/>
    </w:pPr>
    <w:rPr>
      <w:noProof/>
      <w:sz w:val="24"/>
    </w:rPr>
  </w:style>
  <w:style w:type="paragraph" w:customStyle="1" w:styleId="EnumrationPuceTiret">
    <w:name w:val="Enumération Puce Tiret"/>
    <w:rsid w:val="00796B91"/>
    <w:pPr>
      <w:numPr>
        <w:numId w:val="11"/>
      </w:numPr>
      <w:tabs>
        <w:tab w:val="clear" w:pos="717"/>
        <w:tab w:val="left" w:pos="1072"/>
      </w:tabs>
      <w:spacing w:line="300" w:lineRule="atLeast"/>
      <w:ind w:left="1066" w:hanging="357"/>
      <w:jc w:val="both"/>
    </w:pPr>
    <w:rPr>
      <w:noProof/>
      <w:sz w:val="24"/>
    </w:rPr>
  </w:style>
  <w:style w:type="paragraph" w:customStyle="1" w:styleId="RfrenceBibliographique">
    <w:name w:val="Référence Bibliographique"/>
    <w:basedOn w:val="Normal"/>
    <w:rsid w:val="00796B91"/>
    <w:pPr>
      <w:numPr>
        <w:numId w:val="13"/>
      </w:numPr>
      <w:spacing w:before="120"/>
      <w:jc w:val="left"/>
    </w:pPr>
    <w:rPr>
      <w:sz w:val="22"/>
    </w:rPr>
  </w:style>
  <w:style w:type="paragraph" w:styleId="Corpsdetexte3">
    <w:name w:val="Body Text 3"/>
    <w:basedOn w:val="Normal"/>
    <w:rsid w:val="00796B91"/>
    <w:pPr>
      <w:ind w:firstLine="0"/>
    </w:pPr>
    <w:rPr>
      <w:szCs w:val="24"/>
    </w:rPr>
  </w:style>
  <w:style w:type="paragraph" w:customStyle="1" w:styleId="En-tte-titre">
    <w:name w:val="En-tête - titre"/>
    <w:basedOn w:val="Normal"/>
    <w:rsid w:val="00796B91"/>
    <w:pPr>
      <w:ind w:firstLine="0"/>
      <w:jc w:val="center"/>
    </w:pPr>
    <w:rPr>
      <w:i/>
      <w:sz w:val="20"/>
    </w:rPr>
  </w:style>
  <w:style w:type="paragraph" w:customStyle="1" w:styleId="En-tte-auteurs">
    <w:name w:val="En-tête - auteurs"/>
    <w:basedOn w:val="Normal"/>
    <w:rsid w:val="00796B91"/>
    <w:pPr>
      <w:spacing w:after="240"/>
      <w:ind w:firstLine="0"/>
      <w:jc w:val="center"/>
    </w:pPr>
    <w:rPr>
      <w:i/>
      <w:sz w:val="20"/>
    </w:rPr>
  </w:style>
  <w:style w:type="paragraph" w:customStyle="1" w:styleId="Auteurs">
    <w:name w:val="Auteurs"/>
    <w:basedOn w:val="Corpsdetexte"/>
    <w:next w:val="Adresseauteurs"/>
    <w:rsid w:val="00796B91"/>
    <w:pPr>
      <w:spacing w:after="200"/>
      <w:jc w:val="center"/>
    </w:pPr>
    <w:rPr>
      <w:b/>
    </w:rPr>
  </w:style>
  <w:style w:type="character" w:styleId="Lienhypertexte">
    <w:name w:val="Hyperlink"/>
    <w:rsid w:val="00796B91"/>
    <w:rPr>
      <w:color w:val="0000FF"/>
      <w:u w:val="single"/>
    </w:rPr>
  </w:style>
  <w:style w:type="paragraph" w:styleId="Corpsdetexte">
    <w:name w:val="Body Text"/>
    <w:basedOn w:val="Normal"/>
    <w:rsid w:val="00796B91"/>
    <w:pPr>
      <w:ind w:firstLine="0"/>
    </w:pPr>
    <w:rPr>
      <w:szCs w:val="24"/>
    </w:rPr>
  </w:style>
  <w:style w:type="paragraph" w:customStyle="1" w:styleId="Corpsdetextecentr">
    <w:name w:val="Corps de texte centré"/>
    <w:basedOn w:val="Corpsdetexte"/>
    <w:rsid w:val="00796B91"/>
    <w:pPr>
      <w:jc w:val="center"/>
    </w:pPr>
  </w:style>
  <w:style w:type="paragraph" w:styleId="En-tte">
    <w:name w:val="header"/>
    <w:basedOn w:val="Normal"/>
    <w:rsid w:val="00796B91"/>
    <w:pPr>
      <w:tabs>
        <w:tab w:val="center" w:pos="4536"/>
        <w:tab w:val="right" w:pos="9072"/>
      </w:tabs>
    </w:pPr>
  </w:style>
  <w:style w:type="paragraph" w:customStyle="1" w:styleId="TitreRsum">
    <w:name w:val="Titre Résumé"/>
    <w:basedOn w:val="Corpsdetextecentr"/>
    <w:next w:val="Normal"/>
    <w:rsid w:val="00796B91"/>
    <w:pPr>
      <w:spacing w:before="240"/>
    </w:pPr>
    <w:rPr>
      <w:b/>
      <w:i/>
    </w:rPr>
  </w:style>
  <w:style w:type="character" w:styleId="Numrodepage">
    <w:name w:val="page number"/>
    <w:basedOn w:val="Policepardfaut"/>
    <w:rsid w:val="00796B91"/>
  </w:style>
  <w:style w:type="paragraph" w:customStyle="1" w:styleId="Adresseauteurs">
    <w:name w:val="Adresse auteurs"/>
    <w:basedOn w:val="Auteurs"/>
    <w:rsid w:val="00796B91"/>
    <w:pPr>
      <w:spacing w:after="0"/>
    </w:pPr>
    <w:rPr>
      <w:b w:val="0"/>
    </w:rPr>
  </w:style>
  <w:style w:type="paragraph" w:styleId="Notedebasdepage">
    <w:name w:val="footnote text"/>
    <w:basedOn w:val="Normal"/>
    <w:semiHidden/>
    <w:rsid w:val="00796B91"/>
    <w:rPr>
      <w:sz w:val="20"/>
    </w:rPr>
  </w:style>
  <w:style w:type="character" w:styleId="Appelnotedebasdep">
    <w:name w:val="footnote reference"/>
    <w:semiHidden/>
    <w:rsid w:val="00796B91"/>
    <w:rPr>
      <w:vertAlign w:val="superscript"/>
    </w:rPr>
  </w:style>
  <w:style w:type="table" w:styleId="Grilledutableau">
    <w:name w:val="Table Grid"/>
    <w:basedOn w:val="TableauNormal"/>
    <w:rsid w:val="000E7ED9"/>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um">
    <w:name w:val="Résumé"/>
    <w:basedOn w:val="Lgendefigure"/>
    <w:rsid w:val="00796B91"/>
    <w:pPr>
      <w:jc w:val="left"/>
    </w:pPr>
  </w:style>
  <w:style w:type="paragraph" w:customStyle="1" w:styleId="Remerciements">
    <w:name w:val="Remerciements"/>
    <w:basedOn w:val="Rsum"/>
    <w:rsid w:val="00796B91"/>
  </w:style>
  <w:style w:type="paragraph" w:styleId="PrformatHTML">
    <w:name w:val="HTML Preformatted"/>
    <w:basedOn w:val="Normal"/>
    <w:rsid w:val="00C3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4"/>
    </w:rPr>
  </w:style>
  <w:style w:type="paragraph" w:styleId="Textedebulles">
    <w:name w:val="Balloon Text"/>
    <w:basedOn w:val="Normal"/>
    <w:link w:val="TextedebullesCar"/>
    <w:uiPriority w:val="99"/>
    <w:semiHidden/>
    <w:unhideWhenUsed/>
    <w:rsid w:val="00600AAF"/>
    <w:rPr>
      <w:rFonts w:ascii="Tahoma" w:hAnsi="Tahoma"/>
      <w:sz w:val="16"/>
      <w:szCs w:val="16"/>
    </w:rPr>
  </w:style>
  <w:style w:type="character" w:customStyle="1" w:styleId="TextedebullesCar">
    <w:name w:val="Texte de bulles Car"/>
    <w:link w:val="Textedebulles"/>
    <w:uiPriority w:val="99"/>
    <w:semiHidden/>
    <w:rsid w:val="00600AAF"/>
    <w:rPr>
      <w:rFonts w:ascii="Tahoma" w:hAnsi="Tahoma" w:cs="Tahoma"/>
      <w:sz w:val="16"/>
      <w:szCs w:val="16"/>
    </w:rPr>
  </w:style>
  <w:style w:type="paragraph" w:styleId="Paragraphedeliste">
    <w:name w:val="List Paragraph"/>
    <w:basedOn w:val="Normal"/>
    <w:uiPriority w:val="34"/>
    <w:qFormat/>
    <w:rsid w:val="00FD0982"/>
    <w:pPr>
      <w:ind w:left="720"/>
      <w:contextualSpacing/>
    </w:pPr>
  </w:style>
  <w:style w:type="paragraph" w:styleId="NormalWeb">
    <w:name w:val="Normal (Web)"/>
    <w:basedOn w:val="Normal"/>
    <w:uiPriority w:val="99"/>
    <w:unhideWhenUsed/>
    <w:rsid w:val="0077086B"/>
    <w:pPr>
      <w:spacing w:before="100" w:beforeAutospacing="1" w:after="100" w:afterAutospacing="1"/>
      <w:ind w:firstLine="0"/>
      <w:jc w:val="left"/>
    </w:pPr>
    <w:rPr>
      <w:szCs w:val="24"/>
    </w:rPr>
  </w:style>
  <w:style w:type="character" w:customStyle="1" w:styleId="style29">
    <w:name w:val="style29"/>
    <w:basedOn w:val="Policepardfaut"/>
    <w:rsid w:val="0077086B"/>
  </w:style>
  <w:style w:type="character" w:customStyle="1" w:styleId="style28">
    <w:name w:val="style28"/>
    <w:basedOn w:val="Policepardfaut"/>
    <w:rsid w:val="0077086B"/>
  </w:style>
  <w:style w:type="character" w:styleId="lev">
    <w:name w:val="Strong"/>
    <w:basedOn w:val="Policepardfaut"/>
    <w:uiPriority w:val="22"/>
    <w:qFormat/>
    <w:rsid w:val="0077086B"/>
    <w:rPr>
      <w:b/>
      <w:bCs/>
    </w:rPr>
  </w:style>
  <w:style w:type="character" w:customStyle="1" w:styleId="style31">
    <w:name w:val="style31"/>
    <w:basedOn w:val="Policepardfaut"/>
    <w:rsid w:val="0077086B"/>
  </w:style>
  <w:style w:type="character" w:styleId="Accentuation">
    <w:name w:val="Emphasis"/>
    <w:basedOn w:val="Policepardfaut"/>
    <w:uiPriority w:val="20"/>
    <w:qFormat/>
    <w:rsid w:val="007708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732763">
      <w:bodyDiv w:val="1"/>
      <w:marLeft w:val="0"/>
      <w:marRight w:val="0"/>
      <w:marTop w:val="0"/>
      <w:marBottom w:val="0"/>
      <w:divBdr>
        <w:top w:val="none" w:sz="0" w:space="0" w:color="auto"/>
        <w:left w:val="none" w:sz="0" w:space="0" w:color="auto"/>
        <w:bottom w:val="none" w:sz="0" w:space="0" w:color="auto"/>
        <w:right w:val="none" w:sz="0" w:space="0" w:color="auto"/>
      </w:divBdr>
    </w:div>
    <w:div w:id="1307277510">
      <w:bodyDiv w:val="1"/>
      <w:marLeft w:val="0"/>
      <w:marRight w:val="0"/>
      <w:marTop w:val="0"/>
      <w:marBottom w:val="0"/>
      <w:divBdr>
        <w:top w:val="none" w:sz="0" w:space="0" w:color="auto"/>
        <w:left w:val="none" w:sz="0" w:space="0" w:color="auto"/>
        <w:bottom w:val="none" w:sz="0" w:space="0" w:color="auto"/>
        <w:right w:val="none" w:sz="0" w:space="0" w:color="auto"/>
      </w:divBdr>
      <w:divsChild>
        <w:div w:id="1718357466">
          <w:marLeft w:val="0"/>
          <w:marRight w:val="0"/>
          <w:marTop w:val="0"/>
          <w:marBottom w:val="0"/>
          <w:divBdr>
            <w:top w:val="none" w:sz="0" w:space="0" w:color="auto"/>
            <w:left w:val="none" w:sz="0" w:space="0" w:color="auto"/>
            <w:bottom w:val="none" w:sz="0" w:space="0" w:color="auto"/>
            <w:right w:val="none" w:sz="0" w:space="0" w:color="auto"/>
          </w:divBdr>
          <w:divsChild>
            <w:div w:id="2050377405">
              <w:marLeft w:val="0"/>
              <w:marRight w:val="0"/>
              <w:marTop w:val="0"/>
              <w:marBottom w:val="0"/>
              <w:divBdr>
                <w:top w:val="none" w:sz="0" w:space="0" w:color="auto"/>
                <w:left w:val="none" w:sz="0" w:space="0" w:color="auto"/>
                <w:bottom w:val="none" w:sz="0" w:space="0" w:color="auto"/>
                <w:right w:val="none" w:sz="0" w:space="0" w:color="auto"/>
              </w:divBdr>
            </w:div>
          </w:divsChild>
        </w:div>
        <w:div w:id="486094997">
          <w:marLeft w:val="0"/>
          <w:marRight w:val="0"/>
          <w:marTop w:val="0"/>
          <w:marBottom w:val="0"/>
          <w:divBdr>
            <w:top w:val="none" w:sz="0" w:space="0" w:color="auto"/>
            <w:left w:val="none" w:sz="0" w:space="0" w:color="auto"/>
            <w:bottom w:val="none" w:sz="0" w:space="0" w:color="auto"/>
            <w:right w:val="none" w:sz="0" w:space="0" w:color="auto"/>
          </w:divBdr>
          <w:divsChild>
            <w:div w:id="1989164905">
              <w:marLeft w:val="0"/>
              <w:marRight w:val="0"/>
              <w:marTop w:val="0"/>
              <w:marBottom w:val="0"/>
              <w:divBdr>
                <w:top w:val="none" w:sz="0" w:space="0" w:color="auto"/>
                <w:left w:val="none" w:sz="0" w:space="0" w:color="auto"/>
                <w:bottom w:val="none" w:sz="0" w:space="0" w:color="auto"/>
                <w:right w:val="none" w:sz="0" w:space="0" w:color="auto"/>
              </w:divBdr>
            </w:div>
            <w:div w:id="11364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61592">
      <w:bodyDiv w:val="1"/>
      <w:marLeft w:val="54"/>
      <w:marRight w:val="54"/>
      <w:marTop w:val="0"/>
      <w:marBottom w:val="0"/>
      <w:divBdr>
        <w:top w:val="none" w:sz="0" w:space="0" w:color="auto"/>
        <w:left w:val="none" w:sz="0" w:space="0" w:color="auto"/>
        <w:bottom w:val="none" w:sz="0" w:space="0" w:color="auto"/>
        <w:right w:val="none" w:sz="0" w:space="0" w:color="auto"/>
      </w:divBdr>
      <w:divsChild>
        <w:div w:id="1240405012">
          <w:marLeft w:val="0"/>
          <w:marRight w:val="0"/>
          <w:marTop w:val="240"/>
          <w:marBottom w:val="240"/>
          <w:divBdr>
            <w:top w:val="none" w:sz="0" w:space="0" w:color="auto"/>
            <w:left w:val="none" w:sz="0" w:space="0" w:color="auto"/>
            <w:bottom w:val="none" w:sz="0" w:space="0" w:color="auto"/>
            <w:right w:val="none" w:sz="0" w:space="0" w:color="auto"/>
          </w:divBdr>
        </w:div>
      </w:divsChild>
    </w:div>
    <w:div w:id="1376810783">
      <w:bodyDiv w:val="1"/>
      <w:marLeft w:val="0"/>
      <w:marRight w:val="0"/>
      <w:marTop w:val="0"/>
      <w:marBottom w:val="0"/>
      <w:divBdr>
        <w:top w:val="none" w:sz="0" w:space="0" w:color="auto"/>
        <w:left w:val="none" w:sz="0" w:space="0" w:color="auto"/>
        <w:bottom w:val="none" w:sz="0" w:space="0" w:color="auto"/>
        <w:right w:val="none" w:sz="0" w:space="0" w:color="auto"/>
      </w:divBdr>
    </w:div>
    <w:div w:id="16234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brugere@placamat.cnrs.fr"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eur.ONERA-1TCAAB9GN\Mes%20documents\GN-MEBA\Mod&#232;le_GNMEBA.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C7748-4F24-4619-9433-52B25E86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Modèle_GNMEBA</Template>
  <TotalTime>0</TotalTime>
  <Pages>5</Pages>
  <Words>1205</Words>
  <Characters>6628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TD EDS</vt:lpstr>
    </vt:vector>
  </TitlesOfParts>
  <Company>ONERA</Company>
  <LinksUpToDate>false</LinksUpToDate>
  <CharactersWithSpaces>7818</CharactersWithSpaces>
  <SharedDoc>false</SharedDoc>
  <HLinks>
    <vt:vector size="18" baseType="variant">
      <vt:variant>
        <vt:i4>3735576</vt:i4>
      </vt:variant>
      <vt:variant>
        <vt:i4>6</vt:i4>
      </vt:variant>
      <vt:variant>
        <vt:i4>0</vt:i4>
      </vt:variant>
      <vt:variant>
        <vt:i4>5</vt:i4>
      </vt:variant>
      <vt:variant>
        <vt:lpwstr>mailto:francois.brisset@u-psud.fr</vt:lpwstr>
      </vt:variant>
      <vt:variant>
        <vt:lpwstr/>
      </vt:variant>
      <vt:variant>
        <vt:i4>4194367</vt:i4>
      </vt:variant>
      <vt:variant>
        <vt:i4>3</vt:i4>
      </vt:variant>
      <vt:variant>
        <vt:i4>0</vt:i4>
      </vt:variant>
      <vt:variant>
        <vt:i4>5</vt:i4>
      </vt:variant>
      <vt:variant>
        <vt:lpwstr>http://mail.ijl.nancy-universite.fr/service/home/AppData/Local/Temp/jacky.ruste@free.fr</vt:lpwstr>
      </vt:variant>
      <vt:variant>
        <vt:lpwstr/>
      </vt:variant>
      <vt:variant>
        <vt:i4>2228293</vt:i4>
      </vt:variant>
      <vt:variant>
        <vt:i4>0</vt:i4>
      </vt:variant>
      <vt:variant>
        <vt:i4>0</vt:i4>
      </vt:variant>
      <vt:variant>
        <vt:i4>5</vt:i4>
      </vt:variant>
      <vt:variant>
        <vt:lpwstr>mailto:christine.gendarme@ijl.nancy-universite.fr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 EDS</dc:title>
  <dc:subject>GN-MEBA Stage 1</dc:subject>
  <dc:creator>Francois Brisset</dc:creator>
  <dc:description>Saint Martin d'Hère 2006</dc:description>
  <cp:lastModifiedBy>Michel Lahaye</cp:lastModifiedBy>
  <cp:revision>2</cp:revision>
  <cp:lastPrinted>2012-04-30T15:20:00Z</cp:lastPrinted>
  <dcterms:created xsi:type="dcterms:W3CDTF">2017-07-06T07:25:00Z</dcterms:created>
  <dcterms:modified xsi:type="dcterms:W3CDTF">2017-07-06T07:25:00Z</dcterms:modified>
  <cp:category>TD EDS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-126725460</vt:i4>
  </property>
  <property fmtid="{D5CDD505-2E9C-101B-9397-08002B2CF9AE}" pid="3" name="_EmailSubject">
    <vt:lpwstr>Ecole</vt:lpwstr>
  </property>
  <property fmtid="{D5CDD505-2E9C-101B-9397-08002B2CF9AE}" pid="4" name="_AuthorEmail">
    <vt:lpwstr>pouchou@onera.fr</vt:lpwstr>
  </property>
  <property fmtid="{D5CDD505-2E9C-101B-9397-08002B2CF9AE}" pid="5" name="_AuthorEmailDisplayName">
    <vt:lpwstr>pouchou</vt:lpwstr>
  </property>
  <property fmtid="{D5CDD505-2E9C-101B-9397-08002B2CF9AE}" pid="6" name="_ReviewingToolsShownOnce">
    <vt:lpwstr/>
  </property>
</Properties>
</file>