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A9" w:rsidRDefault="009D33D8">
      <w:pPr>
        <w:spacing w:after="200" w:line="276" w:lineRule="auto"/>
        <w:ind w:firstLine="0"/>
        <w:jc w:val="center"/>
      </w:pPr>
      <w:r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TDX-21</w:t>
      </w:r>
      <w:r w:rsidR="006B238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Découverte de l’analyse par </w:t>
      </w:r>
      <w:proofErr w:type="spellStart"/>
      <w:r w:rsidR="006B238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cathodoluminescence</w:t>
      </w:r>
      <w:proofErr w:type="spellEnd"/>
      <w:r w:rsidR="006B238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optique et </w:t>
      </w:r>
      <w:proofErr w:type="spellStart"/>
      <w:r w:rsidR="006B238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cathodoluminescence</w:t>
      </w:r>
      <w:proofErr w:type="spellEnd"/>
      <w:r w:rsidR="006B238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spectrale dans le MEB </w:t>
      </w:r>
      <w:r w:rsidR="006B2385">
        <w:rPr>
          <w:rFonts w:asciiTheme="minorHAnsi" w:eastAsia="Calibri" w:hAnsiTheme="minorHAnsi"/>
          <w:bCs/>
          <w:sz w:val="32"/>
          <w:szCs w:val="22"/>
          <w:lang w:eastAsia="en-US"/>
        </w:rPr>
        <w:t>(durée 1h30)</w:t>
      </w:r>
    </w:p>
    <w:p w:rsidR="004D01A9" w:rsidRDefault="006B2385">
      <w:pPr>
        <w:spacing w:after="200" w:line="276" w:lineRule="auto"/>
        <w:ind w:firstLine="0"/>
        <w:jc w:val="center"/>
      </w:pPr>
      <w:bookmarkStart w:id="0" w:name="_GoBack"/>
      <w:bookmarkEnd w:id="0"/>
      <w:r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Yannick </w:t>
      </w:r>
      <w:proofErr w:type="spellStart"/>
      <w:r>
        <w:rPr>
          <w:rFonts w:asciiTheme="minorHAnsi" w:eastAsia="Calibri" w:hAnsiTheme="minorHAnsi"/>
          <w:b/>
          <w:bCs/>
          <w:szCs w:val="24"/>
          <w:lang w:eastAsia="en-US"/>
        </w:rPr>
        <w:t>Lefrais</w:t>
      </w:r>
      <w:proofErr w:type="spellEnd"/>
      <w:r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>
        <w:rPr>
          <w:rFonts w:asciiTheme="minorHAnsi" w:eastAsia="Calibri" w:hAnsiTheme="minorHAnsi"/>
          <w:b/>
          <w:bCs/>
          <w:szCs w:val="24"/>
          <w:lang w:eastAsia="en-US"/>
        </w:rPr>
        <w:t xml:space="preserve">, Nadia Cantin </w:t>
      </w:r>
      <w:r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4D01A9" w:rsidRDefault="006B2385">
      <w:pPr>
        <w:spacing w:line="360" w:lineRule="auto"/>
        <w:ind w:firstLine="0"/>
        <w:jc w:val="center"/>
      </w:pPr>
      <w:r>
        <w:rPr>
          <w:rFonts w:asciiTheme="minorHAnsi" w:eastAsia="Calibri" w:hAnsiTheme="minorHAnsi"/>
          <w:bCs/>
          <w:szCs w:val="24"/>
          <w:lang w:eastAsia="en-US"/>
        </w:rPr>
        <w:t xml:space="preserve">[1] </w:t>
      </w:r>
      <w:hyperlink r:id="rId9">
        <w:r>
          <w:rPr>
            <w:rStyle w:val="LienInternet"/>
            <w:rFonts w:asciiTheme="minorHAnsi" w:eastAsia="Calibri" w:hAnsiTheme="minorHAnsi"/>
            <w:bCs/>
            <w:szCs w:val="24"/>
            <w:lang w:eastAsia="en-US"/>
          </w:rPr>
          <w:t>yannick.lefrais</w:t>
        </w:r>
        <w:r>
          <w:rPr>
            <w:rStyle w:val="LienInternet"/>
            <w:rFonts w:asciiTheme="minorHAnsi" w:hAnsiTheme="minorHAnsi"/>
          </w:rPr>
          <w:t>@u-bordeaux-montaigne.fr</w:t>
        </w:r>
      </w:hyperlink>
    </w:p>
    <w:p w:rsidR="004D01A9" w:rsidRDefault="006B2385">
      <w:pPr>
        <w:spacing w:line="360" w:lineRule="auto"/>
        <w:ind w:firstLine="0"/>
        <w:jc w:val="center"/>
      </w:pPr>
      <w:r>
        <w:rPr>
          <w:rFonts w:asciiTheme="minorHAnsi" w:hAnsiTheme="minorHAnsi"/>
        </w:rPr>
        <w:t>IRAMAT-CRP2A, Maison de l’Archéologie, Esplanade des Antilles 33600 PESSAC</w:t>
      </w:r>
    </w:p>
    <w:p w:rsidR="004D01A9" w:rsidRDefault="006B2385">
      <w:pPr>
        <w:spacing w:line="360" w:lineRule="auto"/>
        <w:ind w:firstLine="0"/>
        <w:jc w:val="center"/>
      </w:pPr>
      <w:r>
        <w:rPr>
          <w:rFonts w:asciiTheme="minorHAnsi" w:hAnsiTheme="minorHAnsi"/>
        </w:rPr>
        <w:t xml:space="preserve">(Tram ligne B direction PESSAC, arrêt Montaigne-Montesquieu ou </w:t>
      </w:r>
      <w:proofErr w:type="spellStart"/>
      <w:r>
        <w:rPr>
          <w:rFonts w:asciiTheme="minorHAnsi" w:hAnsiTheme="minorHAnsi"/>
        </w:rPr>
        <w:t>Unitec</w:t>
      </w:r>
      <w:proofErr w:type="spellEnd"/>
      <w:r>
        <w:rPr>
          <w:rFonts w:asciiTheme="minorHAnsi" w:hAnsiTheme="minorHAnsi"/>
        </w:rPr>
        <w:t>)</w:t>
      </w:r>
    </w:p>
    <w:p w:rsidR="004D01A9" w:rsidRDefault="006B2385">
      <w:pPr>
        <w:spacing w:line="360" w:lineRule="auto"/>
        <w:ind w:firstLine="0"/>
        <w:jc w:val="center"/>
      </w:pPr>
      <w:r>
        <w:rPr>
          <w:rFonts w:asciiTheme="minorHAnsi" w:eastAsia="Calibri" w:hAnsiTheme="minorHAnsi"/>
          <w:bCs/>
          <w:szCs w:val="24"/>
          <w:lang w:eastAsia="en-US"/>
        </w:rPr>
        <w:t xml:space="preserve">[2] </w:t>
      </w:r>
      <w:hyperlink r:id="rId10">
        <w:r>
          <w:rPr>
            <w:rStyle w:val="LienInternet"/>
            <w:rFonts w:asciiTheme="minorHAnsi" w:eastAsia="Calibri" w:hAnsiTheme="minorHAnsi"/>
            <w:bCs/>
            <w:szCs w:val="24"/>
            <w:lang w:eastAsia="en-US"/>
          </w:rPr>
          <w:t>nadia.cantin@u-bordeaux-montaigne.fr</w:t>
        </w:r>
      </w:hyperlink>
    </w:p>
    <w:p w:rsidR="004D01A9" w:rsidRDefault="006B2385">
      <w:pPr>
        <w:spacing w:line="360" w:lineRule="auto"/>
        <w:ind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IRAMAT-CRP2A</w:t>
      </w:r>
    </w:p>
    <w:p w:rsidR="004D01A9" w:rsidRDefault="004D01A9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4D01A9" w:rsidRDefault="006B2385">
      <w:pPr>
        <w:pStyle w:val="Rsum"/>
        <w:jc w:val="both"/>
      </w:pPr>
      <w:r>
        <w:rPr>
          <w:rFonts w:asciiTheme="minorHAnsi" w:hAnsiTheme="minorHAnsi"/>
          <w:b/>
          <w:bCs/>
          <w:u w:val="single"/>
        </w:rPr>
        <w:t>Résumé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: </w:t>
      </w:r>
      <w:bookmarkStart w:id="1" w:name="_Toc31443577"/>
      <w:bookmarkEnd w:id="1"/>
      <w:r>
        <w:rPr>
          <w:rFonts w:asciiTheme="minorHAnsi" w:hAnsiTheme="minorHAnsi"/>
        </w:rPr>
        <w:t xml:space="preserve">Découverte de l’analyse par </w:t>
      </w:r>
      <w:proofErr w:type="spellStart"/>
      <w:r>
        <w:rPr>
          <w:rFonts w:asciiTheme="minorHAnsi" w:hAnsiTheme="minorHAnsi"/>
        </w:rPr>
        <w:t>cathodoluminescence</w:t>
      </w:r>
      <w:proofErr w:type="spellEnd"/>
      <w:r>
        <w:rPr>
          <w:rFonts w:asciiTheme="minorHAnsi" w:hAnsiTheme="minorHAnsi"/>
        </w:rPr>
        <w:t xml:space="preserve"> optique et </w:t>
      </w:r>
      <w:proofErr w:type="spellStart"/>
      <w:r>
        <w:rPr>
          <w:rFonts w:asciiTheme="minorHAnsi" w:hAnsiTheme="minorHAnsi"/>
        </w:rPr>
        <w:t>cathodoluminescence</w:t>
      </w:r>
      <w:proofErr w:type="spellEnd"/>
      <w:r>
        <w:rPr>
          <w:rFonts w:asciiTheme="minorHAnsi" w:hAnsiTheme="minorHAnsi"/>
        </w:rPr>
        <w:t xml:space="preserve"> spectrale dans le MEB.</w:t>
      </w:r>
    </w:p>
    <w:p w:rsidR="004D01A9" w:rsidRDefault="004D01A9">
      <w:pPr>
        <w:pStyle w:val="Rsum"/>
        <w:jc w:val="both"/>
        <w:rPr>
          <w:rFonts w:asciiTheme="minorHAnsi" w:hAnsiTheme="minorHAnsi"/>
        </w:rPr>
      </w:pPr>
    </w:p>
    <w:p w:rsidR="004D01A9" w:rsidRDefault="006B2385">
      <w:pPr>
        <w:pStyle w:val="Titre1"/>
        <w:numPr>
          <w:ilvl w:val="0"/>
          <w:numId w:val="2"/>
        </w:numPr>
      </w:pPr>
      <w:r>
        <w:rPr>
          <w:rFonts w:asciiTheme="minorHAnsi" w:hAnsiTheme="minorHAnsi"/>
          <w:u w:val="single"/>
        </w:rPr>
        <w:t>Objectif du TD.</w:t>
      </w:r>
    </w:p>
    <w:p w:rsidR="004D01A9" w:rsidRDefault="006B2385">
      <w:pPr>
        <w:pStyle w:val="Titre2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Description.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L’objectif de ce TP est de faire découvrir cette technique ancienne mais peu courante dans les </w:t>
      </w:r>
      <w:proofErr w:type="spellStart"/>
      <w:proofErr w:type="gramStart"/>
      <w:r>
        <w:rPr>
          <w:rFonts w:asciiTheme="minorHAnsi" w:hAnsiTheme="minorHAnsi"/>
        </w:rPr>
        <w:t>les</w:t>
      </w:r>
      <w:proofErr w:type="spellEnd"/>
      <w:r>
        <w:rPr>
          <w:rFonts w:asciiTheme="minorHAnsi" w:hAnsiTheme="minorHAnsi"/>
        </w:rPr>
        <w:t xml:space="preserve"> laboratoire</w:t>
      </w:r>
      <w:proofErr w:type="gramEnd"/>
      <w:r>
        <w:rPr>
          <w:rFonts w:asciiTheme="minorHAnsi" w:hAnsiTheme="minorHAnsi"/>
        </w:rPr>
        <w:t xml:space="preserve"> de recherche et qui semble susciter un intérêt nouveau.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Elle peut permettre par exemple : 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De localiser rapidement des défauts ponctuels (lacunes, atomes interstitiels ou de substitution) à l’état de traces.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De distinguer facilement, pour un œil expert, les différents matériaux constitutifs d’un échantillon géologique (roches, céramiques archéologiques...)</w:t>
      </w:r>
    </w:p>
    <w:p w:rsidR="004D01A9" w:rsidRDefault="004D01A9">
      <w:pPr>
        <w:rPr>
          <w:rFonts w:asciiTheme="minorHAnsi" w:hAnsiTheme="minorHAnsi"/>
        </w:rPr>
      </w:pPr>
    </w:p>
    <w:p w:rsidR="004D01A9" w:rsidRDefault="006B2385">
      <w:pPr>
        <w:pStyle w:val="Titre2"/>
        <w:numPr>
          <w:ilvl w:val="1"/>
          <w:numId w:val="2"/>
        </w:numPr>
      </w:pPr>
      <w:r>
        <w:rPr>
          <w:rFonts w:asciiTheme="minorHAnsi" w:hAnsiTheme="minorHAnsi"/>
        </w:rPr>
        <w:t>Acquis.</w:t>
      </w:r>
    </w:p>
    <w:p w:rsidR="004D01A9" w:rsidRDefault="004D01A9">
      <w:pPr>
        <w:rPr>
          <w:rFonts w:asciiTheme="minorHAnsi" w:hAnsiTheme="minorHAnsi"/>
        </w:rPr>
      </w:pPr>
    </w:p>
    <w:p w:rsidR="004D01A9" w:rsidRDefault="006B2385">
      <w:pPr>
        <w:pStyle w:val="Titre1"/>
        <w:numPr>
          <w:ilvl w:val="0"/>
          <w:numId w:val="2"/>
        </w:numPr>
      </w:pPr>
      <w:r>
        <w:rPr>
          <w:rFonts w:asciiTheme="minorHAnsi" w:hAnsiTheme="minorHAnsi"/>
          <w:u w:val="single"/>
        </w:rPr>
        <w:t>Partie descriptive du TD.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Rappel rapide des transitions radiatives liées aux défauts dans la structure de bande des matériaux intervenant dans la </w:t>
      </w:r>
      <w:proofErr w:type="spellStart"/>
      <w:r>
        <w:rPr>
          <w:rFonts w:asciiTheme="minorHAnsi" w:hAnsiTheme="minorHAnsi"/>
        </w:rPr>
        <w:t>cathodoluminescence</w:t>
      </w:r>
      <w:proofErr w:type="spellEnd"/>
      <w:r>
        <w:rPr>
          <w:rFonts w:asciiTheme="minorHAnsi" w:hAnsiTheme="minorHAnsi"/>
        </w:rPr>
        <w:t>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Description des appareillages existant au laboratoire.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Description des autres appareillages existant sur le marché.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Observations et acquisition des données : images en </w:t>
      </w:r>
      <w:proofErr w:type="spellStart"/>
      <w:r>
        <w:rPr>
          <w:rFonts w:asciiTheme="minorHAnsi" w:hAnsiTheme="minorHAnsi"/>
        </w:rPr>
        <w:t>cathodoluminescence</w:t>
      </w:r>
      <w:proofErr w:type="spellEnd"/>
      <w:r>
        <w:rPr>
          <w:rFonts w:asciiTheme="minorHAnsi" w:hAnsiTheme="minorHAnsi"/>
        </w:rPr>
        <w:t xml:space="preserve"> à la loupe binoculaire et spectres au MEB.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Réflexion et discussion sur les résultats obtenus.</w:t>
      </w:r>
    </w:p>
    <w:p w:rsidR="004D01A9" w:rsidRDefault="006B2385">
      <w:pPr>
        <w:pStyle w:val="Titre1"/>
        <w:numPr>
          <w:ilvl w:val="0"/>
          <w:numId w:val="2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lastRenderedPageBreak/>
        <w:t>Partie expérimentale du TD.</w:t>
      </w:r>
    </w:p>
    <w:p w:rsidR="004D01A9" w:rsidRDefault="004D01A9">
      <w:pPr>
        <w:rPr>
          <w:rFonts w:asciiTheme="minorHAnsi" w:hAnsiTheme="minorHAnsi"/>
        </w:rPr>
      </w:pP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Deux échantillons de céramiques archéologiques seront observés et analysés en parallèle en </w:t>
      </w:r>
      <w:proofErr w:type="spellStart"/>
      <w:r>
        <w:rPr>
          <w:rFonts w:asciiTheme="minorHAnsi" w:hAnsiTheme="minorHAnsi"/>
        </w:rPr>
        <w:t>cathodoluminescence</w:t>
      </w:r>
      <w:proofErr w:type="spellEnd"/>
      <w:r>
        <w:rPr>
          <w:rFonts w:asciiTheme="minorHAnsi" w:hAnsiTheme="minorHAnsi"/>
        </w:rPr>
        <w:t xml:space="preserve"> optique et spectrale au MEB.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>- Possibilité d’acquisition simultanée du spectre EDS au MEB.</w:t>
      </w:r>
    </w:p>
    <w:p w:rsidR="004D01A9" w:rsidRDefault="006B23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proofErr w:type="spellStart"/>
      <w:r>
        <w:rPr>
          <w:rFonts w:asciiTheme="minorHAnsi" w:hAnsiTheme="minorHAnsi"/>
        </w:rPr>
        <w:t>Déconvolution</w:t>
      </w:r>
      <w:proofErr w:type="spellEnd"/>
      <w:r>
        <w:rPr>
          <w:rFonts w:asciiTheme="minorHAnsi" w:hAnsiTheme="minorHAnsi"/>
        </w:rPr>
        <w:t xml:space="preserve"> des spectres obtenus.</w:t>
      </w:r>
    </w:p>
    <w:p w:rsidR="004D01A9" w:rsidRDefault="004D01A9">
      <w:pPr>
        <w:rPr>
          <w:rFonts w:asciiTheme="minorHAnsi" w:hAnsiTheme="minorHAnsi"/>
        </w:rPr>
      </w:pPr>
    </w:p>
    <w:p w:rsidR="004D01A9" w:rsidRDefault="004D01A9">
      <w:pPr>
        <w:ind w:firstLine="0"/>
      </w:pPr>
    </w:p>
    <w:sectPr w:rsidR="004D01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851" w:left="851" w:header="454" w:footer="737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94" w:rsidRDefault="004D1C94">
      <w:r>
        <w:separator/>
      </w:r>
    </w:p>
  </w:endnote>
  <w:endnote w:type="continuationSeparator" w:id="0">
    <w:p w:rsidR="004D1C94" w:rsidRDefault="004D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4D01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4D01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4D01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94" w:rsidRDefault="004D1C94">
      <w:r>
        <w:separator/>
      </w:r>
    </w:p>
  </w:footnote>
  <w:footnote w:type="continuationSeparator" w:id="0">
    <w:p w:rsidR="004D1C94" w:rsidRDefault="004D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6B2385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909320</wp:posOffset>
              </wp:positionH>
              <wp:positionV relativeFrom="paragraph">
                <wp:posOffset>139700</wp:posOffset>
              </wp:positionV>
              <wp:extent cx="78740" cy="252730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01A9" w:rsidRDefault="006B2385">
                          <w:pPr>
                            <w:pStyle w:val="En-tte"/>
                            <w:ind w:firstLine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33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dre1" o:spid="_x0000_s1026" style="position:absolute;left:0;text-align:left;margin-left:71.6pt;margin-top:11pt;width:6.2pt;height:19.9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" filled="f" stroked="f">
              <v:textbox inset="0,0,0,0">
                <w:txbxContent>
                  <w:p w:rsidR="004D01A9" w:rsidRDefault="006B2385">
                    <w:pPr>
                      <w:pStyle w:val="En-tte"/>
                      <w:ind w:firstLine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33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Theme="minorHAnsi" w:hAnsiTheme="minorHAnsi"/>
        <w:b w:val="0"/>
        <w:i/>
      </w:rPr>
      <w:t>GN-MEBA – Bordeaux, Ecole d’été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6B2385">
    <w:pPr>
      <w:pStyle w:val="Numerodepage"/>
      <w:ind w:right="360" w:firstLine="360"/>
    </w:pPr>
    <w:r>
      <w:tab/>
    </w:r>
  </w:p>
  <w:p w:rsidR="004D01A9" w:rsidRDefault="006B2385">
    <w:pPr>
      <w:pStyle w:val="En-tte-auteurs"/>
      <w:rPr>
        <w:rFonts w:asciiTheme="minorHAnsi" w:hAnsiTheme="minorHAnsi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6338570</wp:posOffset>
              </wp:positionH>
              <wp:positionV relativeFrom="paragraph">
                <wp:posOffset>31115</wp:posOffset>
              </wp:positionV>
              <wp:extent cx="528955" cy="174625"/>
              <wp:effectExtent l="0" t="0" r="0" b="0"/>
              <wp:wrapSquare wrapText="largest"/>
              <wp:docPr id="3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01A9" w:rsidRDefault="006B2385">
                          <w:pPr>
                            <w:pStyle w:val="En-tt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dre2" fillcolor="white" stroked="f" style="position:absolute;margin-left:499.1pt;margin-top:2.45pt;width:41.55pt;height:13.65pt;mso-position-horizontal-relative:page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Entt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Theme="minorHAnsi" w:hAnsiTheme="minorHAnsi"/>
        <w:sz w:val="24"/>
      </w:rPr>
      <w:t>TDX-x  TITRE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A9" w:rsidRDefault="006B2385">
    <w:pPr>
      <w:tabs>
        <w:tab w:val="left" w:pos="5812"/>
        <w:tab w:val="right" w:pos="9639"/>
      </w:tabs>
      <w:spacing w:after="200" w:line="276" w:lineRule="auto"/>
      <w:ind w:firstLine="0"/>
      <w:jc w:val="left"/>
      <w:rPr>
        <w:rFonts w:ascii="Calibri" w:eastAsia="Calibri" w:hAnsi="Calibri"/>
        <w:sz w:val="22"/>
        <w:szCs w:val="22"/>
      </w:rPr>
    </w:pPr>
    <w:r>
      <w:rPr>
        <w:noProof/>
      </w:rPr>
      <w:drawing>
        <wp:anchor distT="0" distB="0" distL="114300" distR="118110" simplePos="0" relativeHeight="2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46990</wp:posOffset>
          </wp:positionV>
          <wp:extent cx="854075" cy="352425"/>
          <wp:effectExtent l="0" t="0" r="0" b="0"/>
          <wp:wrapNone/>
          <wp:docPr id="5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388995" cy="574675"/>
          <wp:effectExtent l="0" t="0" r="0" b="0"/>
          <wp:docPr id="6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9" descr="Description : sigl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8138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:rsidR="004D01A9" w:rsidRDefault="006B2385">
    <w:pPr>
      <w:keepNext/>
      <w:widowControl w:val="0"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ind w:left="720" w:right="650" w:firstLine="0"/>
      <w:jc w:val="center"/>
      <w:outlineLvl w:val="1"/>
      <w:rPr>
        <w:rFonts w:ascii="Calibri" w:hAnsi="Calibri"/>
        <w:b/>
        <w:caps/>
        <w:color w:val="333399"/>
        <w:szCs w:val="24"/>
      </w:rPr>
    </w:pPr>
    <w:r>
      <w:rPr>
        <w:rFonts w:ascii="Calibri" w:hAnsi="Calibri"/>
        <w:b/>
        <w:caps/>
        <w:szCs w:val="24"/>
      </w:rPr>
      <w:t>E</w:t>
    </w:r>
    <w:r>
      <w:rPr>
        <w:rFonts w:ascii="Calibri" w:hAnsi="Calibri"/>
        <w:b/>
        <w:szCs w:val="24"/>
      </w:rPr>
      <w:t>cole d’été de microscopie électronique à balayage et de microanalyses</w:t>
    </w:r>
  </w:p>
  <w:p w:rsidR="004D01A9" w:rsidRDefault="006B2385"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ind w:left="720" w:right="650" w:firstLine="0"/>
      <w:jc w:val="center"/>
      <w:outlineLvl w:val="0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Bordeaux, 3-7 juillet 2017</w:t>
    </w:r>
  </w:p>
  <w:p w:rsidR="004D01A9" w:rsidRDefault="004D01A9">
    <w:pPr>
      <w:pStyle w:val="En-tte"/>
    </w:pPr>
  </w:p>
  <w:p w:rsidR="004D01A9" w:rsidRDefault="004D01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5AD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F2510A4"/>
    <w:multiLevelType w:val="multilevel"/>
    <w:tmpl w:val="040C001F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9"/>
    <w:rsid w:val="004D01A9"/>
    <w:rsid w:val="004D1C94"/>
    <w:rsid w:val="00585749"/>
    <w:rsid w:val="006B2385"/>
    <w:rsid w:val="009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color w:val="00000A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454"/>
      </w:tabs>
      <w:spacing w:before="480" w:after="12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51"/>
      </w:tabs>
      <w:spacing w:before="120" w:after="8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 w:after="80"/>
      <w:outlineLvl w:val="2"/>
    </w:pPr>
    <w:rPr>
      <w:b/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80"/>
      <w:jc w:val="left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80"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80"/>
      <w:jc w:val="left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80"/>
      <w:outlineLvl w:val="6"/>
    </w:pPr>
    <w:rPr>
      <w:i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80"/>
      <w:jc w:val="left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80"/>
      <w:jc w:val="left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LienInternet">
    <w:name w:val="Lien Internet"/>
    <w:rPr>
      <w:color w:val="0000FF"/>
      <w:u w:val="single"/>
    </w:rPr>
  </w:style>
  <w:style w:type="character" w:styleId="Numrodepage">
    <w:name w:val="page number"/>
    <w:basedOn w:val="Policepardfaut"/>
    <w:qFormat/>
  </w:style>
  <w:style w:type="character" w:styleId="Appelnotedebasdep">
    <w:name w:val="footnote reference"/>
    <w:semiHidden/>
    <w:qFormat/>
    <w:rPr>
      <w:vertAlign w:val="superscript"/>
    </w:rPr>
  </w:style>
  <w:style w:type="character" w:customStyle="1" w:styleId="TextedebullesCar">
    <w:name w:val="Texte de bulles Car"/>
    <w:link w:val="Textedebulles"/>
    <w:uiPriority w:val="99"/>
    <w:semiHidden/>
    <w:qFormat/>
    <w:rsid w:val="00600A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ieddepage">
    <w:name w:val="footer"/>
    <w:basedOn w:val="Normal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basedOn w:val="Normal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  <w:jc w:val="left"/>
    </w:pPr>
    <w:rPr>
      <w:b/>
      <w:caps/>
      <w:sz w:val="28"/>
    </w:rPr>
  </w:style>
  <w:style w:type="paragraph" w:styleId="TM2">
    <w:name w:val="toc 2"/>
    <w:basedOn w:val="Normal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  <w:jc w:val="left"/>
    </w:pPr>
    <w:rPr>
      <w:b/>
    </w:rPr>
  </w:style>
  <w:style w:type="paragraph" w:styleId="TM3">
    <w:name w:val="toc 3"/>
    <w:basedOn w:val="Normal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  <w:jc w:val="left"/>
    </w:pPr>
    <w:rPr>
      <w:b/>
      <w:i/>
    </w:rPr>
  </w:style>
  <w:style w:type="paragraph" w:styleId="TM4">
    <w:name w:val="toc 4"/>
    <w:basedOn w:val="Normal"/>
    <w:next w:val="Normal"/>
    <w:semiHidden/>
    <w:pPr>
      <w:tabs>
        <w:tab w:val="left" w:pos="2410"/>
        <w:tab w:val="right" w:leader="dot" w:pos="10432"/>
      </w:tabs>
      <w:ind w:left="2410" w:hanging="709"/>
      <w:jc w:val="left"/>
    </w:pPr>
    <w:rPr>
      <w:sz w:val="22"/>
    </w:rPr>
  </w:style>
  <w:style w:type="paragraph" w:styleId="TM5">
    <w:name w:val="toc 5"/>
    <w:basedOn w:val="Normal"/>
    <w:next w:val="Normal"/>
    <w:semiHidden/>
    <w:pPr>
      <w:tabs>
        <w:tab w:val="left" w:pos="2694"/>
        <w:tab w:val="right" w:leader="dot" w:pos="10432"/>
      </w:tabs>
      <w:ind w:left="2694" w:hanging="993"/>
      <w:jc w:val="left"/>
    </w:pPr>
    <w:rPr>
      <w:sz w:val="22"/>
    </w:rPr>
  </w:style>
  <w:style w:type="paragraph" w:styleId="TM6">
    <w:name w:val="toc 6"/>
    <w:basedOn w:val="Normal"/>
    <w:next w:val="Normal"/>
    <w:semiHidden/>
    <w:pPr>
      <w:tabs>
        <w:tab w:val="left" w:pos="2835"/>
        <w:tab w:val="right" w:leader="dot" w:pos="10432"/>
      </w:tabs>
      <w:ind w:left="2835" w:hanging="1134"/>
      <w:jc w:val="left"/>
    </w:pPr>
    <w:rPr>
      <w:i/>
      <w:sz w:val="22"/>
    </w:rPr>
  </w:style>
  <w:style w:type="paragraph" w:styleId="TM7">
    <w:name w:val="toc 7"/>
    <w:basedOn w:val="Normal"/>
    <w:next w:val="Normal"/>
    <w:semiHidden/>
    <w:pPr>
      <w:tabs>
        <w:tab w:val="left" w:pos="2977"/>
        <w:tab w:val="right" w:leader="dot" w:pos="10432"/>
      </w:tabs>
      <w:ind w:left="2977" w:hanging="1276"/>
      <w:jc w:val="left"/>
    </w:pPr>
    <w:rPr>
      <w:i/>
    </w:rPr>
  </w:style>
  <w:style w:type="paragraph" w:styleId="TM8">
    <w:name w:val="toc 8"/>
    <w:basedOn w:val="Normal"/>
    <w:next w:val="Normal"/>
    <w:semiHidden/>
    <w:pPr>
      <w:tabs>
        <w:tab w:val="left" w:pos="3119"/>
        <w:tab w:val="right" w:leader="dot" w:pos="10432"/>
      </w:tabs>
      <w:ind w:left="3119" w:hanging="1418"/>
      <w:jc w:val="left"/>
    </w:pPr>
    <w:rPr>
      <w:i/>
    </w:rPr>
  </w:style>
  <w:style w:type="paragraph" w:styleId="TM9">
    <w:name w:val="toc 9"/>
    <w:basedOn w:val="Normal"/>
    <w:next w:val="Normal"/>
    <w:semiHidden/>
    <w:pPr>
      <w:tabs>
        <w:tab w:val="left" w:pos="3261"/>
        <w:tab w:val="right" w:leader="dot" w:pos="10432"/>
      </w:tabs>
      <w:ind w:left="3261" w:hanging="1560"/>
      <w:jc w:val="left"/>
    </w:pPr>
    <w:rPr>
      <w:i/>
    </w:rPr>
  </w:style>
  <w:style w:type="paragraph" w:customStyle="1" w:styleId="Equation">
    <w:name w:val="Equation"/>
    <w:basedOn w:val="Normal"/>
    <w:next w:val="Normal"/>
    <w:qFormat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qFormat/>
    <w:pPr>
      <w:spacing w:before="600" w:after="400"/>
      <w:jc w:val="center"/>
    </w:pPr>
    <w:rPr>
      <w:b/>
      <w:color w:val="00000A"/>
      <w:sz w:val="36"/>
    </w:rPr>
  </w:style>
  <w:style w:type="paragraph" w:customStyle="1" w:styleId="TitreTDM">
    <w:name w:val="Titre TDM"/>
    <w:basedOn w:val="Titre1"/>
    <w:next w:val="Normal"/>
    <w:qFormat/>
    <w:pPr>
      <w:numPr>
        <w:numId w:val="0"/>
      </w:numPr>
      <w:ind w:firstLine="709"/>
      <w:jc w:val="center"/>
    </w:pPr>
  </w:style>
  <w:style w:type="paragraph" w:customStyle="1" w:styleId="Lgendefigure">
    <w:name w:val="Légende figure"/>
    <w:basedOn w:val="Lgendetable"/>
    <w:qFormat/>
  </w:style>
  <w:style w:type="paragraph" w:customStyle="1" w:styleId="Numerodepage">
    <w:name w:val="Numero de page"/>
    <w:basedOn w:val="Normal"/>
    <w:qFormat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qFormat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qFormat/>
    <w:pPr>
      <w:tabs>
        <w:tab w:val="left" w:pos="1069"/>
      </w:tabs>
      <w:spacing w:line="300" w:lineRule="atLeast"/>
      <w:ind w:left="1066" w:hanging="357"/>
      <w:jc w:val="both"/>
    </w:pPr>
    <w:rPr>
      <w:color w:val="00000A"/>
      <w:sz w:val="24"/>
    </w:rPr>
  </w:style>
  <w:style w:type="paragraph" w:customStyle="1" w:styleId="EnumrationPuceTiret">
    <w:name w:val="Enumération Puce Tiret"/>
    <w:qFormat/>
    <w:pPr>
      <w:tabs>
        <w:tab w:val="left" w:pos="1072"/>
      </w:tabs>
      <w:spacing w:line="300" w:lineRule="atLeast"/>
      <w:ind w:left="1066" w:hanging="357"/>
      <w:jc w:val="both"/>
    </w:pPr>
    <w:rPr>
      <w:color w:val="00000A"/>
      <w:sz w:val="24"/>
    </w:rPr>
  </w:style>
  <w:style w:type="paragraph" w:customStyle="1" w:styleId="RfrenceBibliographique">
    <w:name w:val="Référence Bibliographique"/>
    <w:basedOn w:val="Normal"/>
    <w:qFormat/>
    <w:pPr>
      <w:spacing w:before="120"/>
      <w:jc w:val="left"/>
    </w:pPr>
    <w:rPr>
      <w:sz w:val="22"/>
    </w:rPr>
  </w:style>
  <w:style w:type="paragraph" w:styleId="Corpsdetexte3">
    <w:name w:val="Body Text 3"/>
    <w:basedOn w:val="Normal"/>
    <w:qFormat/>
    <w:pPr>
      <w:ind w:firstLine="0"/>
    </w:pPr>
    <w:rPr>
      <w:szCs w:val="24"/>
    </w:rPr>
  </w:style>
  <w:style w:type="paragraph" w:customStyle="1" w:styleId="En-tte-titre">
    <w:name w:val="En-tête - titre"/>
    <w:basedOn w:val="Normal"/>
    <w:qFormat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qFormat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qFormat/>
    <w:pPr>
      <w:spacing w:after="200"/>
      <w:jc w:val="center"/>
    </w:pPr>
    <w:rPr>
      <w:b/>
    </w:rPr>
  </w:style>
  <w:style w:type="paragraph" w:customStyle="1" w:styleId="Corpsdetextecentr">
    <w:name w:val="Corps de texte centré"/>
    <w:basedOn w:val="Corpsdetexte"/>
    <w:qFormat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qFormat/>
    <w:pPr>
      <w:spacing w:before="240"/>
    </w:pPr>
    <w:rPr>
      <w:b/>
      <w:i/>
    </w:rPr>
  </w:style>
  <w:style w:type="paragraph" w:customStyle="1" w:styleId="Adresseauteurs">
    <w:name w:val="Adresse auteurs"/>
    <w:basedOn w:val="Auteurs"/>
    <w:qFormat/>
    <w:pPr>
      <w:spacing w:after="0"/>
    </w:pPr>
    <w:rPr>
      <w:b w:val="0"/>
    </w:rPr>
  </w:style>
  <w:style w:type="paragraph" w:styleId="Notedebasdepage">
    <w:name w:val="footnote text"/>
    <w:basedOn w:val="Normal"/>
    <w:semiHidden/>
    <w:qFormat/>
    <w:rPr>
      <w:sz w:val="20"/>
    </w:rPr>
  </w:style>
  <w:style w:type="paragraph" w:customStyle="1" w:styleId="Rsum">
    <w:name w:val="Résumé"/>
    <w:basedOn w:val="Lgendefigure"/>
    <w:qFormat/>
    <w:pPr>
      <w:jc w:val="left"/>
    </w:pPr>
  </w:style>
  <w:style w:type="paragraph" w:customStyle="1" w:styleId="Remerciements">
    <w:name w:val="Remerciements"/>
    <w:basedOn w:val="Rsum"/>
    <w:qFormat/>
  </w:style>
  <w:style w:type="paragraph" w:styleId="PrformatHTML">
    <w:name w:val="HTML Preformatted"/>
    <w:basedOn w:val="Normal"/>
    <w:qFormat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00AAF"/>
    <w:rPr>
      <w:rFonts w:ascii="Tahoma" w:hAnsi="Tahoma"/>
      <w:sz w:val="16"/>
      <w:szCs w:val="16"/>
      <w:lang w:val="x-none" w:eastAsia="x-none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0E7ED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color w:val="00000A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454"/>
      </w:tabs>
      <w:spacing w:before="480" w:after="12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51"/>
      </w:tabs>
      <w:spacing w:before="120" w:after="8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 w:after="80"/>
      <w:outlineLvl w:val="2"/>
    </w:pPr>
    <w:rPr>
      <w:b/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80"/>
      <w:jc w:val="left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80"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80"/>
      <w:jc w:val="left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80"/>
      <w:outlineLvl w:val="6"/>
    </w:pPr>
    <w:rPr>
      <w:i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80"/>
      <w:jc w:val="left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80"/>
      <w:jc w:val="left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LienInternet">
    <w:name w:val="Lien Internet"/>
    <w:rPr>
      <w:color w:val="0000FF"/>
      <w:u w:val="single"/>
    </w:rPr>
  </w:style>
  <w:style w:type="character" w:styleId="Numrodepage">
    <w:name w:val="page number"/>
    <w:basedOn w:val="Policepardfaut"/>
    <w:qFormat/>
  </w:style>
  <w:style w:type="character" w:styleId="Appelnotedebasdep">
    <w:name w:val="footnote reference"/>
    <w:semiHidden/>
    <w:qFormat/>
    <w:rPr>
      <w:vertAlign w:val="superscript"/>
    </w:rPr>
  </w:style>
  <w:style w:type="character" w:customStyle="1" w:styleId="TextedebullesCar">
    <w:name w:val="Texte de bulles Car"/>
    <w:link w:val="Textedebulles"/>
    <w:uiPriority w:val="99"/>
    <w:semiHidden/>
    <w:qFormat/>
    <w:rsid w:val="00600A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ieddepage">
    <w:name w:val="footer"/>
    <w:basedOn w:val="Normal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basedOn w:val="Normal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  <w:jc w:val="left"/>
    </w:pPr>
    <w:rPr>
      <w:b/>
      <w:caps/>
      <w:sz w:val="28"/>
    </w:rPr>
  </w:style>
  <w:style w:type="paragraph" w:styleId="TM2">
    <w:name w:val="toc 2"/>
    <w:basedOn w:val="Normal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  <w:jc w:val="left"/>
    </w:pPr>
    <w:rPr>
      <w:b/>
    </w:rPr>
  </w:style>
  <w:style w:type="paragraph" w:styleId="TM3">
    <w:name w:val="toc 3"/>
    <w:basedOn w:val="Normal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  <w:jc w:val="left"/>
    </w:pPr>
    <w:rPr>
      <w:b/>
      <w:i/>
    </w:rPr>
  </w:style>
  <w:style w:type="paragraph" w:styleId="TM4">
    <w:name w:val="toc 4"/>
    <w:basedOn w:val="Normal"/>
    <w:next w:val="Normal"/>
    <w:semiHidden/>
    <w:pPr>
      <w:tabs>
        <w:tab w:val="left" w:pos="2410"/>
        <w:tab w:val="right" w:leader="dot" w:pos="10432"/>
      </w:tabs>
      <w:ind w:left="2410" w:hanging="709"/>
      <w:jc w:val="left"/>
    </w:pPr>
    <w:rPr>
      <w:sz w:val="22"/>
    </w:rPr>
  </w:style>
  <w:style w:type="paragraph" w:styleId="TM5">
    <w:name w:val="toc 5"/>
    <w:basedOn w:val="Normal"/>
    <w:next w:val="Normal"/>
    <w:semiHidden/>
    <w:pPr>
      <w:tabs>
        <w:tab w:val="left" w:pos="2694"/>
        <w:tab w:val="right" w:leader="dot" w:pos="10432"/>
      </w:tabs>
      <w:ind w:left="2694" w:hanging="993"/>
      <w:jc w:val="left"/>
    </w:pPr>
    <w:rPr>
      <w:sz w:val="22"/>
    </w:rPr>
  </w:style>
  <w:style w:type="paragraph" w:styleId="TM6">
    <w:name w:val="toc 6"/>
    <w:basedOn w:val="Normal"/>
    <w:next w:val="Normal"/>
    <w:semiHidden/>
    <w:pPr>
      <w:tabs>
        <w:tab w:val="left" w:pos="2835"/>
        <w:tab w:val="right" w:leader="dot" w:pos="10432"/>
      </w:tabs>
      <w:ind w:left="2835" w:hanging="1134"/>
      <w:jc w:val="left"/>
    </w:pPr>
    <w:rPr>
      <w:i/>
      <w:sz w:val="22"/>
    </w:rPr>
  </w:style>
  <w:style w:type="paragraph" w:styleId="TM7">
    <w:name w:val="toc 7"/>
    <w:basedOn w:val="Normal"/>
    <w:next w:val="Normal"/>
    <w:semiHidden/>
    <w:pPr>
      <w:tabs>
        <w:tab w:val="left" w:pos="2977"/>
        <w:tab w:val="right" w:leader="dot" w:pos="10432"/>
      </w:tabs>
      <w:ind w:left="2977" w:hanging="1276"/>
      <w:jc w:val="left"/>
    </w:pPr>
    <w:rPr>
      <w:i/>
    </w:rPr>
  </w:style>
  <w:style w:type="paragraph" w:styleId="TM8">
    <w:name w:val="toc 8"/>
    <w:basedOn w:val="Normal"/>
    <w:next w:val="Normal"/>
    <w:semiHidden/>
    <w:pPr>
      <w:tabs>
        <w:tab w:val="left" w:pos="3119"/>
        <w:tab w:val="right" w:leader="dot" w:pos="10432"/>
      </w:tabs>
      <w:ind w:left="3119" w:hanging="1418"/>
      <w:jc w:val="left"/>
    </w:pPr>
    <w:rPr>
      <w:i/>
    </w:rPr>
  </w:style>
  <w:style w:type="paragraph" w:styleId="TM9">
    <w:name w:val="toc 9"/>
    <w:basedOn w:val="Normal"/>
    <w:next w:val="Normal"/>
    <w:semiHidden/>
    <w:pPr>
      <w:tabs>
        <w:tab w:val="left" w:pos="3261"/>
        <w:tab w:val="right" w:leader="dot" w:pos="10432"/>
      </w:tabs>
      <w:ind w:left="3261" w:hanging="1560"/>
      <w:jc w:val="left"/>
    </w:pPr>
    <w:rPr>
      <w:i/>
    </w:rPr>
  </w:style>
  <w:style w:type="paragraph" w:customStyle="1" w:styleId="Equation">
    <w:name w:val="Equation"/>
    <w:basedOn w:val="Normal"/>
    <w:next w:val="Normal"/>
    <w:qFormat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qFormat/>
    <w:pPr>
      <w:spacing w:before="600" w:after="400"/>
      <w:jc w:val="center"/>
    </w:pPr>
    <w:rPr>
      <w:b/>
      <w:color w:val="00000A"/>
      <w:sz w:val="36"/>
    </w:rPr>
  </w:style>
  <w:style w:type="paragraph" w:customStyle="1" w:styleId="TitreTDM">
    <w:name w:val="Titre TDM"/>
    <w:basedOn w:val="Titre1"/>
    <w:next w:val="Normal"/>
    <w:qFormat/>
    <w:pPr>
      <w:numPr>
        <w:numId w:val="0"/>
      </w:numPr>
      <w:ind w:firstLine="709"/>
      <w:jc w:val="center"/>
    </w:pPr>
  </w:style>
  <w:style w:type="paragraph" w:customStyle="1" w:styleId="Lgendefigure">
    <w:name w:val="Légende figure"/>
    <w:basedOn w:val="Lgendetable"/>
    <w:qFormat/>
  </w:style>
  <w:style w:type="paragraph" w:customStyle="1" w:styleId="Numerodepage">
    <w:name w:val="Numero de page"/>
    <w:basedOn w:val="Normal"/>
    <w:qFormat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qFormat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qFormat/>
    <w:pPr>
      <w:tabs>
        <w:tab w:val="left" w:pos="1069"/>
      </w:tabs>
      <w:spacing w:line="300" w:lineRule="atLeast"/>
      <w:ind w:left="1066" w:hanging="357"/>
      <w:jc w:val="both"/>
    </w:pPr>
    <w:rPr>
      <w:color w:val="00000A"/>
      <w:sz w:val="24"/>
    </w:rPr>
  </w:style>
  <w:style w:type="paragraph" w:customStyle="1" w:styleId="EnumrationPuceTiret">
    <w:name w:val="Enumération Puce Tiret"/>
    <w:qFormat/>
    <w:pPr>
      <w:tabs>
        <w:tab w:val="left" w:pos="1072"/>
      </w:tabs>
      <w:spacing w:line="300" w:lineRule="atLeast"/>
      <w:ind w:left="1066" w:hanging="357"/>
      <w:jc w:val="both"/>
    </w:pPr>
    <w:rPr>
      <w:color w:val="00000A"/>
      <w:sz w:val="24"/>
    </w:rPr>
  </w:style>
  <w:style w:type="paragraph" w:customStyle="1" w:styleId="RfrenceBibliographique">
    <w:name w:val="Référence Bibliographique"/>
    <w:basedOn w:val="Normal"/>
    <w:qFormat/>
    <w:pPr>
      <w:spacing w:before="120"/>
      <w:jc w:val="left"/>
    </w:pPr>
    <w:rPr>
      <w:sz w:val="22"/>
    </w:rPr>
  </w:style>
  <w:style w:type="paragraph" w:styleId="Corpsdetexte3">
    <w:name w:val="Body Text 3"/>
    <w:basedOn w:val="Normal"/>
    <w:qFormat/>
    <w:pPr>
      <w:ind w:firstLine="0"/>
    </w:pPr>
    <w:rPr>
      <w:szCs w:val="24"/>
    </w:rPr>
  </w:style>
  <w:style w:type="paragraph" w:customStyle="1" w:styleId="En-tte-titre">
    <w:name w:val="En-tête - titre"/>
    <w:basedOn w:val="Normal"/>
    <w:qFormat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qFormat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qFormat/>
    <w:pPr>
      <w:spacing w:after="200"/>
      <w:jc w:val="center"/>
    </w:pPr>
    <w:rPr>
      <w:b/>
    </w:rPr>
  </w:style>
  <w:style w:type="paragraph" w:customStyle="1" w:styleId="Corpsdetextecentr">
    <w:name w:val="Corps de texte centré"/>
    <w:basedOn w:val="Corpsdetexte"/>
    <w:qFormat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qFormat/>
    <w:pPr>
      <w:spacing w:before="240"/>
    </w:pPr>
    <w:rPr>
      <w:b/>
      <w:i/>
    </w:rPr>
  </w:style>
  <w:style w:type="paragraph" w:customStyle="1" w:styleId="Adresseauteurs">
    <w:name w:val="Adresse auteurs"/>
    <w:basedOn w:val="Auteurs"/>
    <w:qFormat/>
    <w:pPr>
      <w:spacing w:after="0"/>
    </w:pPr>
    <w:rPr>
      <w:b w:val="0"/>
    </w:rPr>
  </w:style>
  <w:style w:type="paragraph" w:styleId="Notedebasdepage">
    <w:name w:val="footnote text"/>
    <w:basedOn w:val="Normal"/>
    <w:semiHidden/>
    <w:qFormat/>
    <w:rPr>
      <w:sz w:val="20"/>
    </w:rPr>
  </w:style>
  <w:style w:type="paragraph" w:customStyle="1" w:styleId="Rsum">
    <w:name w:val="Résumé"/>
    <w:basedOn w:val="Lgendefigure"/>
    <w:qFormat/>
    <w:pPr>
      <w:jc w:val="left"/>
    </w:pPr>
  </w:style>
  <w:style w:type="paragraph" w:customStyle="1" w:styleId="Remerciements">
    <w:name w:val="Remerciements"/>
    <w:basedOn w:val="Rsum"/>
    <w:qFormat/>
  </w:style>
  <w:style w:type="paragraph" w:styleId="PrformatHTML">
    <w:name w:val="HTML Preformatted"/>
    <w:basedOn w:val="Normal"/>
    <w:qFormat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00AAF"/>
    <w:rPr>
      <w:rFonts w:ascii="Tahoma" w:hAnsi="Tahoma"/>
      <w:sz w:val="16"/>
      <w:szCs w:val="16"/>
      <w:lang w:val="x-none" w:eastAsia="x-none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0E7ED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cantin@u-bordeaux-montaigne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nnick.lefrais@u-bordeaux-montaigne.f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D4D4-D5E0-4D58-AB84-51525DE8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2017-07-12T08:36:00Z</dcterms:created>
  <dcterms:modified xsi:type="dcterms:W3CDTF">2017-10-01T06:00:00Z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ONERA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-126725460</vt:i4>
  </property>
  <property fmtid="{D5CDD505-2E9C-101B-9397-08002B2CF9AE}" pid="10" name="_AuthorEmail">
    <vt:lpwstr>pouchou@onera.fr</vt:lpwstr>
  </property>
  <property fmtid="{D5CDD505-2E9C-101B-9397-08002B2CF9AE}" pid="11" name="_AuthorEmailDisplayName">
    <vt:lpwstr>pouchou</vt:lpwstr>
  </property>
  <property fmtid="{D5CDD505-2E9C-101B-9397-08002B2CF9AE}" pid="12" name="_EmailSubject">
    <vt:lpwstr>Ecole</vt:lpwstr>
  </property>
  <property fmtid="{D5CDD505-2E9C-101B-9397-08002B2CF9AE}" pid="13" name="_ReviewingToolsShownOnce">
    <vt:lpwstr/>
  </property>
  <property fmtid="{D5CDD505-2E9C-101B-9397-08002B2CF9AE}" pid="14" name="category">
    <vt:lpwstr>TD EDS</vt:lpwstr>
  </property>
</Properties>
</file>