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46" w:rsidRDefault="005F5C46" w:rsidP="005F5C46">
      <w:pPr>
        <w:spacing w:after="200" w:line="276" w:lineRule="auto"/>
        <w:ind w:firstLine="0"/>
        <w:jc w:val="center"/>
        <w:rPr>
          <w:rFonts w:asciiTheme="minorHAnsi" w:eastAsia="Calibri" w:hAnsiTheme="minorHAnsi"/>
          <w:b/>
          <w:bCs/>
          <w:sz w:val="32"/>
          <w:szCs w:val="22"/>
          <w:lang w:val="de-DE" w:eastAsia="en-US"/>
        </w:rPr>
      </w:pPr>
      <w:bookmarkStart w:id="0" w:name="_Toc31443577"/>
      <w:r>
        <w:rPr>
          <w:rFonts w:asciiTheme="minorHAnsi" w:eastAsia="Calibri" w:hAnsiTheme="minorHAnsi"/>
          <w:b/>
          <w:bCs/>
          <w:sz w:val="32"/>
          <w:szCs w:val="22"/>
          <w:lang w:val="de-DE" w:eastAsia="en-US"/>
        </w:rPr>
        <w:t xml:space="preserve">TD2-1 : MEB FEG </w:t>
      </w:r>
      <w:r>
        <w:rPr>
          <w:rFonts w:asciiTheme="minorHAnsi" w:eastAsia="Calibri" w:hAnsiTheme="minorHAnsi"/>
          <w:bCs/>
          <w:szCs w:val="22"/>
          <w:lang w:val="de-DE" w:eastAsia="en-US"/>
        </w:rPr>
        <w:t>(durée 1h30)</w:t>
      </w:r>
    </w:p>
    <w:p w:rsidR="005F5C46" w:rsidRDefault="005F5C46" w:rsidP="005F5C46">
      <w:pPr>
        <w:spacing w:after="200" w:line="276" w:lineRule="auto"/>
        <w:ind w:firstLine="0"/>
        <w:jc w:val="center"/>
        <w:rPr>
          <w:rFonts w:asciiTheme="minorHAnsi" w:eastAsia="Calibri" w:hAnsiTheme="minorHAnsi"/>
          <w:b/>
          <w:bCs/>
          <w:szCs w:val="24"/>
          <w:lang w:eastAsia="en-US"/>
        </w:rPr>
      </w:pPr>
      <w:r>
        <w:rPr>
          <w:rFonts w:asciiTheme="minorHAnsi" w:eastAsia="Calibri" w:hAnsiTheme="minorHAnsi"/>
          <w:b/>
          <w:bCs/>
          <w:szCs w:val="24"/>
          <w:lang w:eastAsia="en-US"/>
        </w:rPr>
        <w:t>Coordinateur : Alain JADIN</w:t>
      </w:r>
    </w:p>
    <w:p w:rsidR="005F5C46" w:rsidRDefault="005F5C46" w:rsidP="005F5C46">
      <w:pPr>
        <w:spacing w:line="288" w:lineRule="auto"/>
        <w:ind w:firstLine="0"/>
        <w:jc w:val="center"/>
        <w:rPr>
          <w:rFonts w:asciiTheme="minorHAnsi" w:hAnsiTheme="minorHAnsi"/>
        </w:rPr>
      </w:pPr>
      <w:r>
        <w:rPr>
          <w:rFonts w:asciiTheme="minorHAnsi" w:hAnsiTheme="minorHAnsi"/>
          <w:color w:val="3333FF"/>
        </w:rPr>
        <w:t>alain.jadin@certech.be</w:t>
      </w:r>
    </w:p>
    <w:p w:rsidR="009B2A06" w:rsidRPr="008E33B5" w:rsidRDefault="009B2A06" w:rsidP="003E0EBB">
      <w:pPr>
        <w:spacing w:line="360" w:lineRule="auto"/>
        <w:ind w:firstLine="0"/>
        <w:jc w:val="center"/>
        <w:rPr>
          <w:rFonts w:asciiTheme="minorHAnsi" w:hAnsiTheme="minorHAnsi"/>
        </w:rPr>
      </w:pPr>
    </w:p>
    <w:p w:rsidR="00A5307B" w:rsidRDefault="00A5307B" w:rsidP="00CD204D">
      <w:pPr>
        <w:pStyle w:val="Rsum"/>
        <w:jc w:val="both"/>
        <w:rPr>
          <w:rFonts w:asciiTheme="minorHAnsi" w:hAnsiTheme="minorHAnsi"/>
        </w:rPr>
      </w:pPr>
      <w:r w:rsidRPr="008E33B5">
        <w:rPr>
          <w:rFonts w:asciiTheme="minorHAnsi" w:hAnsiTheme="minorHAnsi"/>
          <w:b/>
          <w:bCs/>
          <w:u w:val="single"/>
        </w:rPr>
        <w:t>Résumé</w:t>
      </w:r>
      <w:r w:rsidR="006C208B" w:rsidRPr="008E33B5">
        <w:rPr>
          <w:rFonts w:asciiTheme="minorHAnsi" w:hAnsiTheme="minorHAnsi"/>
          <w:b/>
          <w:bCs/>
        </w:rPr>
        <w:t xml:space="preserve"> </w:t>
      </w:r>
      <w:r w:rsidR="00CD204D" w:rsidRPr="008E33B5">
        <w:rPr>
          <w:rFonts w:asciiTheme="minorHAnsi" w:hAnsiTheme="minorHAnsi"/>
        </w:rPr>
        <w:t xml:space="preserve">: </w:t>
      </w:r>
    </w:p>
    <w:p w:rsidR="00123E22" w:rsidRPr="00123E22" w:rsidRDefault="00123E22" w:rsidP="00123E22">
      <w:pPr>
        <w:autoSpaceDE w:val="0"/>
        <w:rPr>
          <w:rFonts w:asciiTheme="minorHAnsi" w:hAnsiTheme="minorHAnsi" w:cs="TimesNewRomanPS-BoldMT"/>
          <w:bCs/>
          <w:i/>
          <w:szCs w:val="24"/>
        </w:rPr>
      </w:pPr>
      <w:r w:rsidRPr="00123E22">
        <w:rPr>
          <w:rFonts w:asciiTheme="minorHAnsi" w:hAnsiTheme="minorHAnsi" w:cs="TimesNewRomanPS-BoldMT"/>
          <w:bCs/>
          <w:i/>
          <w:szCs w:val="24"/>
        </w:rPr>
        <w:t xml:space="preserve">Au cours de cette </w:t>
      </w:r>
      <w:r w:rsidR="00BF7F50">
        <w:rPr>
          <w:rFonts w:asciiTheme="minorHAnsi" w:hAnsiTheme="minorHAnsi" w:cs="TimesNewRomanPS-BoldMT"/>
          <w:bCs/>
          <w:i/>
          <w:szCs w:val="24"/>
        </w:rPr>
        <w:t xml:space="preserve">session, </w:t>
      </w:r>
      <w:r w:rsidR="006F5B66">
        <w:rPr>
          <w:rFonts w:asciiTheme="minorHAnsi" w:hAnsiTheme="minorHAnsi" w:cs="TimesNewRomanPS-BoldMT"/>
          <w:bCs/>
          <w:i/>
          <w:szCs w:val="24"/>
        </w:rPr>
        <w:t>on présentera</w:t>
      </w:r>
      <w:r w:rsidRPr="00123E22">
        <w:rPr>
          <w:rFonts w:asciiTheme="minorHAnsi" w:hAnsiTheme="minorHAnsi" w:cs="TimesNewRomanPS-BoldMT"/>
          <w:bCs/>
          <w:i/>
          <w:szCs w:val="24"/>
        </w:rPr>
        <w:t xml:space="preserve"> les avantages des microscopes électroniques à balayage équipés d’une source d’électron</w:t>
      </w:r>
      <w:r w:rsidR="006F5B66">
        <w:rPr>
          <w:rFonts w:asciiTheme="minorHAnsi" w:hAnsiTheme="minorHAnsi" w:cs="TimesNewRomanPS-BoldMT"/>
          <w:bCs/>
          <w:i/>
          <w:szCs w:val="24"/>
        </w:rPr>
        <w:t>s à effet de champ</w:t>
      </w:r>
      <w:r w:rsidRPr="00123E22">
        <w:rPr>
          <w:rFonts w:asciiTheme="minorHAnsi" w:hAnsiTheme="minorHAnsi" w:cs="TimesNewRomanPS-BoldMT"/>
          <w:bCs/>
          <w:i/>
          <w:szCs w:val="24"/>
        </w:rPr>
        <w:t xml:space="preserve">. </w:t>
      </w:r>
      <w:r w:rsidR="006F5B66">
        <w:rPr>
          <w:rFonts w:asciiTheme="minorHAnsi" w:hAnsiTheme="minorHAnsi" w:cs="TimesNewRomanPS-BoldMT"/>
          <w:bCs/>
          <w:i/>
          <w:szCs w:val="24"/>
        </w:rPr>
        <w:t>On</w:t>
      </w:r>
      <w:r w:rsidRPr="00123E22">
        <w:rPr>
          <w:rFonts w:asciiTheme="minorHAnsi" w:hAnsiTheme="minorHAnsi" w:cs="TimesNewRomanPS-BoldMT"/>
          <w:bCs/>
          <w:i/>
          <w:szCs w:val="24"/>
        </w:rPr>
        <w:t xml:space="preserve"> </w:t>
      </w:r>
      <w:r w:rsidR="006F5B66">
        <w:rPr>
          <w:rFonts w:asciiTheme="minorHAnsi" w:hAnsiTheme="minorHAnsi" w:cs="TimesNewRomanPS-BoldMT"/>
          <w:bCs/>
          <w:i/>
          <w:szCs w:val="24"/>
        </w:rPr>
        <w:t>mettra</w:t>
      </w:r>
      <w:r>
        <w:rPr>
          <w:rFonts w:asciiTheme="minorHAnsi" w:hAnsiTheme="minorHAnsi" w:cs="TimesNewRomanPS-BoldMT"/>
          <w:bCs/>
          <w:i/>
          <w:szCs w:val="24"/>
        </w:rPr>
        <w:t xml:space="preserve"> en évidence les particularités du MEB-FEG en observant </w:t>
      </w:r>
      <w:r w:rsidR="0012662F">
        <w:rPr>
          <w:rFonts w:asciiTheme="minorHAnsi" w:hAnsiTheme="minorHAnsi" w:cs="TimesNewRomanPS-BoldMT"/>
          <w:bCs/>
          <w:i/>
          <w:szCs w:val="24"/>
        </w:rPr>
        <w:t>un échantillon conducteur (métal</w:t>
      </w:r>
      <w:r w:rsidR="008D60A7">
        <w:rPr>
          <w:rFonts w:asciiTheme="minorHAnsi" w:hAnsiTheme="minorHAnsi" w:cs="TimesNewRomanPS-BoldMT"/>
          <w:bCs/>
          <w:i/>
          <w:szCs w:val="24"/>
        </w:rPr>
        <w:t>lique</w:t>
      </w:r>
      <w:r w:rsidR="0012662F">
        <w:rPr>
          <w:rFonts w:asciiTheme="minorHAnsi" w:hAnsiTheme="minorHAnsi" w:cs="TimesNewRomanPS-BoldMT"/>
          <w:bCs/>
          <w:i/>
          <w:szCs w:val="24"/>
        </w:rPr>
        <w:t>)</w:t>
      </w:r>
      <w:r w:rsidRPr="00123E22">
        <w:rPr>
          <w:rFonts w:asciiTheme="minorHAnsi" w:hAnsiTheme="minorHAnsi" w:cs="TimesNewRomanPS-BoldMT"/>
          <w:bCs/>
          <w:i/>
          <w:szCs w:val="24"/>
        </w:rPr>
        <w:t xml:space="preserve"> </w:t>
      </w:r>
      <w:r w:rsidR="0012662F">
        <w:rPr>
          <w:rFonts w:asciiTheme="minorHAnsi" w:hAnsiTheme="minorHAnsi" w:cs="TimesNewRomanPS-BoldMT"/>
          <w:bCs/>
          <w:i/>
          <w:szCs w:val="24"/>
        </w:rPr>
        <w:t>et un échantillon isolant (oxyde</w:t>
      </w:r>
      <w:r w:rsidR="008F7E03">
        <w:rPr>
          <w:rFonts w:asciiTheme="minorHAnsi" w:hAnsiTheme="minorHAnsi" w:cs="TimesNewRomanPS-BoldMT"/>
          <w:bCs/>
          <w:i/>
          <w:szCs w:val="24"/>
        </w:rPr>
        <w:t xml:space="preserve"> ou membrane organique</w:t>
      </w:r>
      <w:r w:rsidR="0012662F">
        <w:rPr>
          <w:rFonts w:asciiTheme="minorHAnsi" w:hAnsiTheme="minorHAnsi" w:cs="TimesNewRomanPS-BoldMT"/>
          <w:bCs/>
          <w:i/>
          <w:szCs w:val="24"/>
        </w:rPr>
        <w:t>)</w:t>
      </w:r>
      <w:r w:rsidR="009234CE">
        <w:rPr>
          <w:rFonts w:asciiTheme="minorHAnsi" w:hAnsiTheme="minorHAnsi" w:cs="TimesNewRomanPS-BoldMT"/>
          <w:bCs/>
          <w:i/>
          <w:szCs w:val="24"/>
        </w:rPr>
        <w:t>.</w:t>
      </w:r>
    </w:p>
    <w:p w:rsidR="00123E22" w:rsidRPr="008E33B5" w:rsidRDefault="00123E22" w:rsidP="00CD204D">
      <w:pPr>
        <w:pStyle w:val="Rsum"/>
        <w:jc w:val="both"/>
        <w:rPr>
          <w:rFonts w:asciiTheme="minorHAnsi" w:hAnsiTheme="minorHAnsi"/>
        </w:rPr>
      </w:pPr>
    </w:p>
    <w:bookmarkEnd w:id="0"/>
    <w:p w:rsidR="00EC32A8" w:rsidRPr="008E33B5" w:rsidRDefault="00217079" w:rsidP="00EC32A8">
      <w:pPr>
        <w:pStyle w:val="Titre1"/>
        <w:rPr>
          <w:rFonts w:asciiTheme="minorHAnsi" w:hAnsiTheme="minorHAnsi"/>
          <w:noProof w:val="0"/>
          <w:u w:val="single"/>
        </w:rPr>
      </w:pPr>
      <w:r w:rsidRPr="008E33B5">
        <w:rPr>
          <w:rFonts w:asciiTheme="minorHAnsi" w:hAnsiTheme="minorHAnsi"/>
          <w:noProof w:val="0"/>
          <w:u w:val="single"/>
        </w:rPr>
        <w:t>Objectif</w:t>
      </w:r>
      <w:r w:rsidR="00077FC7" w:rsidRPr="008E33B5">
        <w:rPr>
          <w:rFonts w:asciiTheme="minorHAnsi" w:hAnsiTheme="minorHAnsi"/>
          <w:noProof w:val="0"/>
          <w:u w:val="single"/>
        </w:rPr>
        <w:t xml:space="preserve"> du TD</w:t>
      </w:r>
      <w:r w:rsidR="00B24925" w:rsidRPr="008E33B5">
        <w:rPr>
          <w:rFonts w:asciiTheme="minorHAnsi" w:hAnsiTheme="minorHAnsi"/>
          <w:noProof w:val="0"/>
          <w:u w:val="single"/>
        </w:rPr>
        <w:t>.</w:t>
      </w:r>
    </w:p>
    <w:p w:rsidR="00864465" w:rsidRDefault="0096321B" w:rsidP="00864465">
      <w:pPr>
        <w:rPr>
          <w:rFonts w:asciiTheme="minorHAnsi" w:hAnsiTheme="minorHAnsi"/>
        </w:rPr>
      </w:pPr>
      <w:r>
        <w:rPr>
          <w:rFonts w:asciiTheme="minorHAnsi" w:hAnsiTheme="minorHAnsi"/>
        </w:rPr>
        <w:t>Ce</w:t>
      </w:r>
      <w:r w:rsidR="00123E22">
        <w:rPr>
          <w:rFonts w:asciiTheme="minorHAnsi" w:hAnsiTheme="minorHAnsi"/>
        </w:rPr>
        <w:t xml:space="preserve"> TD vise à faire acquérir un savoir-faire au niveau du choix des paramètres opératoires d’un MEB-FEG, pour optimiser l’observation : diminution des effets de charge, topographie à basse tension, effet de la profondeur d’analyse, etc. </w:t>
      </w:r>
    </w:p>
    <w:p w:rsidR="00864465" w:rsidRDefault="00864465" w:rsidP="00864465">
      <w:pPr>
        <w:rPr>
          <w:rFonts w:asciiTheme="minorHAnsi" w:hAnsiTheme="minorHAnsi"/>
        </w:rPr>
      </w:pPr>
    </w:p>
    <w:p w:rsidR="00923CC0" w:rsidRPr="00837357" w:rsidRDefault="00077FC7" w:rsidP="00864465">
      <w:pPr>
        <w:pStyle w:val="Titre1"/>
        <w:rPr>
          <w:rFonts w:asciiTheme="minorHAnsi" w:hAnsiTheme="minorHAnsi"/>
          <w:u w:val="single"/>
        </w:rPr>
      </w:pPr>
      <w:r w:rsidRPr="00837357">
        <w:rPr>
          <w:rFonts w:asciiTheme="minorHAnsi" w:hAnsiTheme="minorHAnsi"/>
          <w:noProof w:val="0"/>
          <w:u w:val="single"/>
        </w:rPr>
        <w:t>Partie descriptive du TD</w:t>
      </w:r>
      <w:r w:rsidR="00923CC0" w:rsidRPr="00837357">
        <w:rPr>
          <w:rFonts w:asciiTheme="minorHAnsi" w:hAnsiTheme="minorHAnsi"/>
          <w:noProof w:val="0"/>
          <w:u w:val="single"/>
        </w:rPr>
        <w:t xml:space="preserve"> : </w:t>
      </w:r>
      <w:r w:rsidR="00296DF8" w:rsidRPr="00837357">
        <w:rPr>
          <w:rFonts w:asciiTheme="minorHAnsi" w:hAnsiTheme="minorHAnsi"/>
          <w:u w:val="single"/>
        </w:rPr>
        <w:t>p</w:t>
      </w:r>
      <w:r w:rsidR="00923CC0" w:rsidRPr="00837357">
        <w:rPr>
          <w:rFonts w:asciiTheme="minorHAnsi" w:hAnsiTheme="minorHAnsi"/>
          <w:u w:val="single"/>
        </w:rPr>
        <w:t>résentation du microscope à effet de champ.</w:t>
      </w:r>
    </w:p>
    <w:p w:rsidR="00923CC0" w:rsidRPr="00296DF8" w:rsidRDefault="00923CC0" w:rsidP="00923CC0">
      <w:pPr>
        <w:autoSpaceDE w:val="0"/>
        <w:ind w:left="360"/>
        <w:rPr>
          <w:rFonts w:asciiTheme="minorHAnsi" w:hAnsiTheme="minorHAnsi" w:cs="TimesNewRomanPSMT"/>
          <w:szCs w:val="24"/>
        </w:rPr>
      </w:pP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Les microscopes à effet de</w:t>
      </w:r>
      <w:r w:rsidR="00EC63A0">
        <w:rPr>
          <w:rFonts w:asciiTheme="minorHAnsi" w:hAnsiTheme="minorHAnsi" w:cs="TimesNewRomanPSMT"/>
          <w:szCs w:val="24"/>
        </w:rPr>
        <w:t xml:space="preserve"> champ reprennent les différent</w:t>
      </w:r>
      <w:r w:rsidRPr="00296DF8">
        <w:rPr>
          <w:rFonts w:asciiTheme="minorHAnsi" w:hAnsiTheme="minorHAnsi" w:cs="TimesNewRomanPSMT"/>
          <w:szCs w:val="24"/>
        </w:rPr>
        <w:t>s constituant</w:t>
      </w:r>
      <w:r w:rsidR="00EC63A0">
        <w:rPr>
          <w:rFonts w:asciiTheme="minorHAnsi" w:hAnsiTheme="minorHAnsi" w:cs="TimesNewRomanPSMT"/>
          <w:szCs w:val="24"/>
        </w:rPr>
        <w:t>s</w:t>
      </w:r>
      <w:r w:rsidRPr="00296DF8">
        <w:rPr>
          <w:rFonts w:asciiTheme="minorHAnsi" w:hAnsiTheme="minorHAnsi" w:cs="TimesNewRomanPSMT"/>
          <w:szCs w:val="24"/>
        </w:rPr>
        <w:t xml:space="preserve"> </w:t>
      </w:r>
      <w:r w:rsidR="00EC63A0">
        <w:rPr>
          <w:rFonts w:asciiTheme="minorHAnsi" w:hAnsiTheme="minorHAnsi" w:cs="TimesNewRomanPSMT"/>
          <w:szCs w:val="24"/>
        </w:rPr>
        <w:t>d’</w:t>
      </w:r>
      <w:r w:rsidRPr="00296DF8">
        <w:rPr>
          <w:rFonts w:asciiTheme="minorHAnsi" w:hAnsiTheme="minorHAnsi" w:cs="TimesNewRomanPSMT"/>
          <w:szCs w:val="24"/>
        </w:rPr>
        <w:t xml:space="preserve">un microscope électronique à balayage équipé d’un filament de </w:t>
      </w:r>
      <w:r w:rsidR="00206D13">
        <w:rPr>
          <w:rFonts w:asciiTheme="minorHAnsi" w:hAnsiTheme="minorHAnsi" w:cs="TimesNewRomanPSMT"/>
          <w:szCs w:val="24"/>
        </w:rPr>
        <w:t>tungstène</w:t>
      </w:r>
      <w:r w:rsidRPr="00296DF8">
        <w:rPr>
          <w:rFonts w:asciiTheme="minorHAnsi" w:hAnsiTheme="minorHAnsi" w:cs="TimesNewRomanPSMT"/>
          <w:szCs w:val="24"/>
        </w:rPr>
        <w:t xml:space="preserve"> (MEB W), à savoir un canon, une colonne électronique et une chambre équipée d’une platine porte objet et de détecteurs. Néanmoins tous ces éléments ont été redessinés afin de répondre aux exigences propres de l’émissio</w:t>
      </w:r>
      <w:r w:rsidR="00EC63A0">
        <w:rPr>
          <w:rFonts w:asciiTheme="minorHAnsi" w:hAnsiTheme="minorHAnsi" w:cs="TimesNewRomanPSMT"/>
          <w:szCs w:val="24"/>
        </w:rPr>
        <w:t>n électronique à effet de champ.</w:t>
      </w:r>
    </w:p>
    <w:p w:rsidR="00923CC0" w:rsidRPr="00296DF8" w:rsidRDefault="00EC63A0" w:rsidP="00923CC0">
      <w:pPr>
        <w:autoSpaceDE w:val="0"/>
        <w:ind w:left="426"/>
        <w:rPr>
          <w:rFonts w:asciiTheme="minorHAnsi" w:hAnsiTheme="minorHAnsi" w:cs="TimesNewRomanPSMT"/>
          <w:szCs w:val="24"/>
        </w:rPr>
      </w:pPr>
      <w:r>
        <w:rPr>
          <w:rFonts w:asciiTheme="minorHAnsi" w:hAnsiTheme="minorHAnsi" w:cs="TimesNewRomanPSMT"/>
          <w:szCs w:val="24"/>
        </w:rPr>
        <w:t>Contrairement aux</w:t>
      </w:r>
      <w:r w:rsidR="00923CC0" w:rsidRPr="00296DF8">
        <w:rPr>
          <w:rFonts w:asciiTheme="minorHAnsi" w:hAnsiTheme="minorHAnsi" w:cs="TimesNewRomanPSMT"/>
          <w:szCs w:val="24"/>
        </w:rPr>
        <w:t xml:space="preserve"> MEB W, </w:t>
      </w:r>
      <w:r>
        <w:rPr>
          <w:rFonts w:asciiTheme="minorHAnsi" w:hAnsiTheme="minorHAnsi" w:cs="TimesNewRomanPSMT"/>
          <w:szCs w:val="24"/>
        </w:rPr>
        <w:t xml:space="preserve">où </w:t>
      </w:r>
      <w:r w:rsidR="00923CC0" w:rsidRPr="00296DF8">
        <w:rPr>
          <w:rFonts w:asciiTheme="minorHAnsi" w:hAnsiTheme="minorHAnsi" w:cs="TimesNewRomanPSMT"/>
          <w:szCs w:val="24"/>
        </w:rPr>
        <w:t xml:space="preserve">les colonnes électroniques sont similaires, chaque </w:t>
      </w:r>
      <w:r w:rsidRPr="00296DF8">
        <w:rPr>
          <w:rFonts w:asciiTheme="minorHAnsi" w:hAnsiTheme="minorHAnsi" w:cs="TimesNewRomanPSMT"/>
          <w:szCs w:val="24"/>
        </w:rPr>
        <w:t xml:space="preserve">MEB FEG </w:t>
      </w:r>
      <w:r w:rsidR="00923CC0" w:rsidRPr="00296DF8">
        <w:rPr>
          <w:rFonts w:asciiTheme="minorHAnsi" w:hAnsiTheme="minorHAnsi" w:cs="TimesNewRomanPSMT"/>
          <w:szCs w:val="24"/>
        </w:rPr>
        <w:t>possède ses spécificités propres afin d’optimiser le parcours des électrons</w:t>
      </w:r>
      <w:r>
        <w:rPr>
          <w:rFonts w:asciiTheme="minorHAnsi" w:hAnsiTheme="minorHAnsi" w:cs="TimesNewRomanPSMT"/>
          <w:szCs w:val="24"/>
        </w:rPr>
        <w:t>, et d’</w:t>
      </w:r>
      <w:r w:rsidR="00923CC0" w:rsidRPr="00296DF8">
        <w:rPr>
          <w:rFonts w:asciiTheme="minorHAnsi" w:hAnsiTheme="minorHAnsi" w:cs="TimesNewRomanPSMT"/>
          <w:szCs w:val="24"/>
        </w:rPr>
        <w:t>atteindre des résolutions</w:t>
      </w:r>
      <w:r>
        <w:rPr>
          <w:rFonts w:asciiTheme="minorHAnsi" w:hAnsiTheme="minorHAnsi" w:cs="TimesNewRomanPSMT"/>
          <w:szCs w:val="24"/>
        </w:rPr>
        <w:t xml:space="preserve"> élevées</w:t>
      </w:r>
      <w:r w:rsidR="00923CC0" w:rsidRPr="00296DF8">
        <w:rPr>
          <w:rFonts w:asciiTheme="minorHAnsi" w:hAnsiTheme="minorHAnsi" w:cs="TimesNewRomanPSMT"/>
          <w:szCs w:val="24"/>
        </w:rPr>
        <w:t>.</w:t>
      </w:r>
    </w:p>
    <w:p w:rsidR="00923CC0" w:rsidRDefault="00923CC0" w:rsidP="00923CC0">
      <w:pPr>
        <w:autoSpaceDE w:val="0"/>
        <w:ind w:left="1985" w:hanging="1559"/>
        <w:rPr>
          <w:rFonts w:asciiTheme="minorHAnsi" w:hAnsiTheme="minorHAnsi" w:cs="TimesNewRomanPSMT"/>
          <w:szCs w:val="24"/>
        </w:rPr>
      </w:pPr>
      <w:r w:rsidRPr="00296DF8">
        <w:rPr>
          <w:rFonts w:asciiTheme="minorHAnsi" w:hAnsiTheme="minorHAnsi" w:cs="TimesNewRomanPSMT"/>
          <w:szCs w:val="24"/>
          <w:u w:val="single"/>
        </w:rPr>
        <w:t>En pratique :</w:t>
      </w:r>
      <w:r w:rsidR="004C68DB">
        <w:rPr>
          <w:rFonts w:asciiTheme="minorHAnsi" w:hAnsiTheme="minorHAnsi" w:cs="TimesNewRomanPSMT"/>
          <w:szCs w:val="24"/>
        </w:rPr>
        <w:t xml:space="preserve"> </w:t>
      </w:r>
      <w:r w:rsidR="00D86AFA">
        <w:rPr>
          <w:rFonts w:asciiTheme="minorHAnsi" w:hAnsiTheme="minorHAnsi" w:cs="TimesNewRomanPSMT"/>
          <w:szCs w:val="24"/>
        </w:rPr>
        <w:t>observer les spécificités</w:t>
      </w:r>
      <w:r w:rsidRPr="00296DF8">
        <w:rPr>
          <w:rFonts w:asciiTheme="minorHAnsi" w:hAnsiTheme="minorHAnsi" w:cs="TimesNewRomanPSMT"/>
          <w:szCs w:val="24"/>
        </w:rPr>
        <w:t xml:space="preserve"> du MEB FEG </w:t>
      </w:r>
      <w:r w:rsidR="00D86AFA">
        <w:rPr>
          <w:rFonts w:asciiTheme="minorHAnsi" w:hAnsiTheme="minorHAnsi" w:cs="TimesNewRomanPSMT"/>
          <w:szCs w:val="24"/>
        </w:rPr>
        <w:t>utilisé</w:t>
      </w:r>
      <w:r w:rsidRPr="00296DF8">
        <w:rPr>
          <w:rFonts w:asciiTheme="minorHAnsi" w:hAnsiTheme="minorHAnsi" w:cs="TimesNewRomanPSMT"/>
          <w:szCs w:val="24"/>
        </w:rPr>
        <w:t>.</w:t>
      </w:r>
    </w:p>
    <w:p w:rsidR="009234CE" w:rsidRPr="00296DF8" w:rsidRDefault="009234CE" w:rsidP="00923CC0">
      <w:pPr>
        <w:autoSpaceDE w:val="0"/>
        <w:ind w:left="1985" w:hanging="1559"/>
        <w:rPr>
          <w:rFonts w:asciiTheme="minorHAnsi" w:hAnsiTheme="minorHAnsi" w:cs="TimesNewRomanPSMT"/>
          <w:szCs w:val="24"/>
        </w:rPr>
      </w:pPr>
    </w:p>
    <w:p w:rsidR="00923CC0" w:rsidRPr="00B71066" w:rsidRDefault="00923CC0" w:rsidP="00B71066">
      <w:pPr>
        <w:pStyle w:val="Titre2"/>
        <w:tabs>
          <w:tab w:val="clear" w:pos="792"/>
          <w:tab w:val="clear" w:pos="851"/>
          <w:tab w:val="left" w:pos="360"/>
        </w:tabs>
        <w:rPr>
          <w:rFonts w:asciiTheme="minorHAnsi" w:hAnsiTheme="minorHAnsi"/>
        </w:rPr>
      </w:pPr>
      <w:r w:rsidRPr="00B71066">
        <w:rPr>
          <w:rFonts w:asciiTheme="minorHAnsi" w:hAnsiTheme="minorHAnsi"/>
        </w:rPr>
        <w:t>Les canons à effet de champ.</w:t>
      </w:r>
    </w:p>
    <w:p w:rsidR="00923CC0" w:rsidRPr="00296DF8" w:rsidRDefault="00923CC0" w:rsidP="00D86AFA">
      <w:pPr>
        <w:tabs>
          <w:tab w:val="left" w:pos="426"/>
          <w:tab w:val="left" w:pos="851"/>
        </w:tabs>
        <w:autoSpaceDE w:val="0"/>
        <w:ind w:left="450" w:hanging="3"/>
        <w:rPr>
          <w:rFonts w:asciiTheme="minorHAnsi" w:hAnsiTheme="minorHAnsi" w:cs="TimesNewRomanPSMT"/>
          <w:szCs w:val="24"/>
        </w:rPr>
      </w:pPr>
      <w:r w:rsidRPr="00296DF8">
        <w:rPr>
          <w:rFonts w:asciiTheme="minorHAnsi" w:hAnsiTheme="minorHAnsi" w:cs="TimesNewRomanPSMT"/>
          <w:szCs w:val="24"/>
        </w:rPr>
        <w:t>Les canons à effet de champ utilisent l’émission d’une pointe W au lieu d’un filament W (planche 1).</w:t>
      </w:r>
      <w:r w:rsidR="00D86AFA">
        <w:rPr>
          <w:rFonts w:asciiTheme="minorHAnsi" w:hAnsiTheme="minorHAnsi" w:cs="TimesNewRomanPSMT"/>
          <w:szCs w:val="24"/>
        </w:rPr>
        <w:t xml:space="preserve"> </w:t>
      </w:r>
      <w:r w:rsidRPr="00296DF8">
        <w:rPr>
          <w:rFonts w:asciiTheme="minorHAnsi" w:hAnsiTheme="minorHAnsi" w:cs="TimesNewRomanPSMT"/>
          <w:szCs w:val="24"/>
        </w:rPr>
        <w:t>Ces canons sont caractérisés par un mode d’émission électronique dépendant d’un champ électrique</w:t>
      </w:r>
      <w:r w:rsidR="00D2419F">
        <w:rPr>
          <w:rFonts w:asciiTheme="minorHAnsi" w:hAnsiTheme="minorHAnsi" w:cs="TimesNewRomanPSMT"/>
          <w:szCs w:val="24"/>
        </w:rPr>
        <w:t>,</w:t>
      </w:r>
      <w:r w:rsidRPr="00296DF8">
        <w:rPr>
          <w:rFonts w:asciiTheme="minorHAnsi" w:hAnsiTheme="minorHAnsi" w:cs="TimesNewRomanPSMT"/>
          <w:szCs w:val="24"/>
        </w:rPr>
        <w:t xml:space="preserve"> </w:t>
      </w:r>
      <w:r w:rsidR="00D2419F">
        <w:rPr>
          <w:rFonts w:asciiTheme="minorHAnsi" w:hAnsiTheme="minorHAnsi" w:cs="TimesNewRomanPSMT"/>
          <w:szCs w:val="24"/>
        </w:rPr>
        <w:t>et se répartissent en deux catégories :</w:t>
      </w:r>
    </w:p>
    <w:p w:rsidR="00923CC0" w:rsidRPr="00296DF8" w:rsidRDefault="00923CC0" w:rsidP="00D86AFA">
      <w:pPr>
        <w:numPr>
          <w:ilvl w:val="0"/>
          <w:numId w:val="34"/>
        </w:numPr>
        <w:tabs>
          <w:tab w:val="clear" w:pos="1146"/>
          <w:tab w:val="left" w:pos="810"/>
          <w:tab w:val="num" w:pos="1350"/>
        </w:tabs>
        <w:suppressAutoHyphens/>
        <w:autoSpaceDE w:val="0"/>
        <w:ind w:left="810"/>
        <w:rPr>
          <w:rFonts w:asciiTheme="minorHAnsi" w:hAnsiTheme="minorHAnsi" w:cs="TimesNewRomanPSMT"/>
          <w:szCs w:val="24"/>
        </w:rPr>
      </w:pPr>
      <w:r w:rsidRPr="00296DF8">
        <w:rPr>
          <w:rFonts w:asciiTheme="minorHAnsi" w:hAnsiTheme="minorHAnsi" w:cs="TimesNewRomanPSMT"/>
          <w:szCs w:val="24"/>
        </w:rPr>
        <w:t xml:space="preserve">Sans assistance thermique, </w:t>
      </w:r>
      <w:r w:rsidR="00D2419F">
        <w:rPr>
          <w:rFonts w:asciiTheme="minorHAnsi" w:hAnsiTheme="minorHAnsi" w:cs="TimesNewRomanPSMT"/>
          <w:szCs w:val="24"/>
        </w:rPr>
        <w:t>les</w:t>
      </w:r>
      <w:r w:rsidRPr="00296DF8">
        <w:rPr>
          <w:rFonts w:asciiTheme="minorHAnsi" w:hAnsiTheme="minorHAnsi" w:cs="TimesNewRomanPSMT"/>
          <w:szCs w:val="24"/>
        </w:rPr>
        <w:t xml:space="preserve"> « Cathodes Froides » dont l’émission utilise uniquement l’effet tunnel. </w:t>
      </w:r>
    </w:p>
    <w:p w:rsidR="00923CC0" w:rsidRDefault="00923CC0" w:rsidP="00D86AFA">
      <w:pPr>
        <w:numPr>
          <w:ilvl w:val="0"/>
          <w:numId w:val="34"/>
        </w:numPr>
        <w:tabs>
          <w:tab w:val="clear" w:pos="1146"/>
          <w:tab w:val="left" w:pos="810"/>
          <w:tab w:val="num" w:pos="1350"/>
        </w:tabs>
        <w:suppressAutoHyphens/>
        <w:autoSpaceDE w:val="0"/>
        <w:ind w:left="810"/>
        <w:rPr>
          <w:rFonts w:asciiTheme="minorHAnsi" w:hAnsiTheme="minorHAnsi" w:cs="TimesNewRomanPSMT"/>
          <w:szCs w:val="24"/>
        </w:rPr>
      </w:pPr>
      <w:r w:rsidRPr="00296DF8">
        <w:rPr>
          <w:rFonts w:asciiTheme="minorHAnsi" w:hAnsiTheme="minorHAnsi" w:cs="TimesNewRomanPSMT"/>
          <w:szCs w:val="24"/>
        </w:rPr>
        <w:t xml:space="preserve">Avec une assistance thermique, </w:t>
      </w:r>
      <w:r w:rsidR="00D2419F">
        <w:rPr>
          <w:rFonts w:asciiTheme="minorHAnsi" w:hAnsiTheme="minorHAnsi" w:cs="TimesNewRomanPSMT"/>
          <w:szCs w:val="24"/>
        </w:rPr>
        <w:t>les</w:t>
      </w:r>
      <w:r w:rsidRPr="00296DF8">
        <w:rPr>
          <w:rFonts w:asciiTheme="minorHAnsi" w:hAnsiTheme="minorHAnsi" w:cs="TimesNewRomanPSMT"/>
          <w:szCs w:val="24"/>
        </w:rPr>
        <w:t xml:space="preserve"> “Cathodes Chaudes” ou cathodes à effet Schottky.</w:t>
      </w:r>
      <w:r w:rsidR="00D86AFA">
        <w:rPr>
          <w:rFonts w:asciiTheme="minorHAnsi" w:hAnsiTheme="minorHAnsi" w:cs="TimesNewRomanPSMT"/>
          <w:szCs w:val="24"/>
        </w:rPr>
        <w:t xml:space="preserve"> </w:t>
      </w:r>
      <w:r w:rsidR="00D86AFA" w:rsidRPr="00D86AFA">
        <w:rPr>
          <w:rFonts w:asciiTheme="minorHAnsi" w:hAnsiTheme="minorHAnsi" w:cs="TimesNewRomanPSMT"/>
          <w:szCs w:val="24"/>
        </w:rPr>
        <w:t>Voir à ce sujet</w:t>
      </w:r>
      <w:r w:rsidRPr="00D86AFA">
        <w:rPr>
          <w:rFonts w:asciiTheme="minorHAnsi" w:hAnsiTheme="minorHAnsi" w:cs="TimesNewRomanPSMT"/>
          <w:szCs w:val="24"/>
        </w:rPr>
        <w:t xml:space="preserve"> la planche 3, </w:t>
      </w:r>
      <w:r w:rsidR="00D2419F">
        <w:rPr>
          <w:rFonts w:asciiTheme="minorHAnsi" w:hAnsiTheme="minorHAnsi" w:cs="TimesNewRomanPSMT"/>
          <w:szCs w:val="24"/>
        </w:rPr>
        <w:t>qui décrit</w:t>
      </w:r>
      <w:r w:rsidRPr="00D86AFA">
        <w:rPr>
          <w:rFonts w:asciiTheme="minorHAnsi" w:hAnsiTheme="minorHAnsi" w:cs="TimesNewRomanPSMT"/>
          <w:szCs w:val="24"/>
        </w:rPr>
        <w:t xml:space="preserve"> l’originalité de ce</w:t>
      </w:r>
      <w:r w:rsidR="00B71066">
        <w:rPr>
          <w:rFonts w:asciiTheme="minorHAnsi" w:hAnsiTheme="minorHAnsi" w:cs="TimesNewRomanPSMT"/>
          <w:szCs w:val="24"/>
        </w:rPr>
        <w:t xml:space="preserve"> type de</w:t>
      </w:r>
      <w:r w:rsidRPr="00D86AFA">
        <w:rPr>
          <w:rFonts w:asciiTheme="minorHAnsi" w:hAnsiTheme="minorHAnsi" w:cs="TimesNewRomanPSMT"/>
          <w:szCs w:val="24"/>
        </w:rPr>
        <w:t xml:space="preserve"> cathode</w:t>
      </w:r>
      <w:r w:rsidR="00D2419F">
        <w:rPr>
          <w:rFonts w:asciiTheme="minorHAnsi" w:hAnsiTheme="minorHAnsi" w:cs="TimesNewRomanPSMT"/>
          <w:szCs w:val="24"/>
        </w:rPr>
        <w:t> :</w:t>
      </w:r>
      <w:r w:rsidRPr="00D86AFA">
        <w:rPr>
          <w:rFonts w:asciiTheme="minorHAnsi" w:hAnsiTheme="minorHAnsi" w:cs="TimesNewRomanPSMT"/>
          <w:szCs w:val="24"/>
        </w:rPr>
        <w:t xml:space="preserve"> présence d’un réservo</w:t>
      </w:r>
      <w:r w:rsidR="00D2419F">
        <w:rPr>
          <w:rFonts w:asciiTheme="minorHAnsi" w:hAnsiTheme="minorHAnsi" w:cs="TimesNewRomanPSMT"/>
          <w:szCs w:val="24"/>
        </w:rPr>
        <w:t>ir d’oxyde de Zirconium (ZrO</w:t>
      </w:r>
      <w:r w:rsidR="00D2419F" w:rsidRPr="00D2419F">
        <w:rPr>
          <w:rFonts w:asciiTheme="minorHAnsi" w:hAnsiTheme="minorHAnsi" w:cs="TimesNewRomanPSMT"/>
          <w:szCs w:val="24"/>
          <w:vertAlign w:val="subscript"/>
        </w:rPr>
        <w:t>2</w:t>
      </w:r>
      <w:r w:rsidR="00D2419F">
        <w:rPr>
          <w:rFonts w:asciiTheme="minorHAnsi" w:hAnsiTheme="minorHAnsi" w:cs="TimesNewRomanPSMT"/>
          <w:szCs w:val="24"/>
        </w:rPr>
        <w:t>) qui</w:t>
      </w:r>
      <w:r w:rsidRPr="00D86AFA">
        <w:rPr>
          <w:rFonts w:asciiTheme="minorHAnsi" w:hAnsiTheme="minorHAnsi" w:cs="TimesNewRomanPSMT"/>
          <w:szCs w:val="24"/>
        </w:rPr>
        <w:t xml:space="preserve"> migre sous forme de ZrO par capillarité sur la pointe, </w:t>
      </w:r>
      <w:r w:rsidR="00D2419F">
        <w:rPr>
          <w:rFonts w:asciiTheme="minorHAnsi" w:hAnsiTheme="minorHAnsi" w:cs="TimesNewRomanPSMT"/>
          <w:szCs w:val="24"/>
        </w:rPr>
        <w:t>sous l’effet de la température (</w:t>
      </w:r>
      <w:r w:rsidR="00D2419F" w:rsidRPr="00D86AFA">
        <w:rPr>
          <w:rFonts w:asciiTheme="minorHAnsi" w:hAnsiTheme="minorHAnsi" w:cs="TimesNewRomanPSMT"/>
          <w:szCs w:val="24"/>
        </w:rPr>
        <w:t>1800 K</w:t>
      </w:r>
      <w:r w:rsidR="00D2419F">
        <w:rPr>
          <w:rFonts w:asciiTheme="minorHAnsi" w:hAnsiTheme="minorHAnsi" w:cs="TimesNewRomanPSMT"/>
          <w:szCs w:val="24"/>
        </w:rPr>
        <w:t>)</w:t>
      </w:r>
      <w:r w:rsidR="00B71066">
        <w:rPr>
          <w:rFonts w:asciiTheme="minorHAnsi" w:hAnsiTheme="minorHAnsi" w:cs="TimesNewRomanPSMT"/>
          <w:szCs w:val="24"/>
        </w:rPr>
        <w:t>.</w:t>
      </w:r>
    </w:p>
    <w:p w:rsidR="009234CE" w:rsidRPr="00D86AFA" w:rsidRDefault="009234CE" w:rsidP="00B71066">
      <w:pPr>
        <w:tabs>
          <w:tab w:val="left" w:pos="810"/>
        </w:tabs>
        <w:suppressAutoHyphens/>
        <w:autoSpaceDE w:val="0"/>
        <w:ind w:left="450" w:firstLine="0"/>
        <w:rPr>
          <w:rFonts w:asciiTheme="minorHAnsi" w:hAnsiTheme="minorHAnsi" w:cs="TimesNewRomanPSMT"/>
          <w:szCs w:val="24"/>
        </w:rPr>
      </w:pPr>
    </w:p>
    <w:p w:rsidR="00923CC0" w:rsidRPr="00837357" w:rsidRDefault="00923CC0" w:rsidP="00B71066">
      <w:pPr>
        <w:pStyle w:val="Titre2"/>
        <w:rPr>
          <w:rFonts w:asciiTheme="minorHAnsi" w:hAnsiTheme="minorHAnsi"/>
        </w:rPr>
      </w:pPr>
      <w:r w:rsidRPr="00837357">
        <w:rPr>
          <w:rFonts w:asciiTheme="minorHAnsi" w:hAnsiTheme="minorHAnsi"/>
        </w:rPr>
        <w:t>La colonne électronique.</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 xml:space="preserve">La colonne électronique est équipée de lentilles électromagnétiques. Leur rôle est toujours de former l’image réelle du cross-over sur la surface de l’échantillon mais dans ce type de microscope, il peut aller </w:t>
      </w:r>
      <w:r w:rsidR="00296DF8" w:rsidRPr="00296DF8">
        <w:rPr>
          <w:rFonts w:asciiTheme="minorHAnsi" w:hAnsiTheme="minorHAnsi" w:cs="TimesNewRomanPSMT"/>
          <w:szCs w:val="24"/>
        </w:rPr>
        <w:t>au-delà</w:t>
      </w:r>
      <w:r w:rsidRPr="00296DF8">
        <w:rPr>
          <w:rFonts w:asciiTheme="minorHAnsi" w:hAnsiTheme="minorHAnsi" w:cs="TimesNewRomanPSMT"/>
          <w:szCs w:val="24"/>
        </w:rPr>
        <w:t xml:space="preserve"> en intégrant une partie de la détection.</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 xml:space="preserve">Ces colonnes sont conçues </w:t>
      </w:r>
      <w:r w:rsidR="004C68DB">
        <w:rPr>
          <w:rFonts w:asciiTheme="minorHAnsi" w:hAnsiTheme="minorHAnsi" w:cs="TimesNewRomanPSMT"/>
          <w:szCs w:val="24"/>
        </w:rPr>
        <w:t xml:space="preserve">aussi </w:t>
      </w:r>
      <w:r w:rsidRPr="00296DF8">
        <w:rPr>
          <w:rFonts w:asciiTheme="minorHAnsi" w:hAnsiTheme="minorHAnsi" w:cs="TimesNewRomanPSMT"/>
          <w:szCs w:val="24"/>
        </w:rPr>
        <w:t>pour des observations à basse tension en intégrant différents dispositifs permettant de contrôler au mieux la trajectoire du faisceau d’électrons de faible énergie (</w:t>
      </w:r>
      <w:r w:rsidR="00B71066">
        <w:rPr>
          <w:rFonts w:asciiTheme="minorHAnsi" w:hAnsiTheme="minorHAnsi" w:cs="TimesNewRomanPSMT"/>
          <w:szCs w:val="24"/>
        </w:rPr>
        <w:t>d’une centaine</w:t>
      </w:r>
      <w:r w:rsidRPr="00296DF8">
        <w:rPr>
          <w:rFonts w:asciiTheme="minorHAnsi" w:hAnsiTheme="minorHAnsi" w:cs="TimesNewRomanPSMT"/>
          <w:szCs w:val="24"/>
        </w:rPr>
        <w:t xml:space="preserve"> de volt à quelques kV).</w:t>
      </w:r>
    </w:p>
    <w:p w:rsidR="00923CC0" w:rsidRPr="004C68DB" w:rsidRDefault="004C68DB" w:rsidP="004C68DB">
      <w:pPr>
        <w:autoSpaceDE w:val="0"/>
        <w:ind w:left="426" w:firstLine="0"/>
        <w:rPr>
          <w:rFonts w:asciiTheme="minorHAnsi" w:hAnsiTheme="minorHAnsi" w:cs="TimesNewRomanPSMT"/>
          <w:szCs w:val="24"/>
          <w:lang w:val="fr-BE"/>
        </w:rPr>
      </w:pPr>
      <w:r w:rsidRPr="004C68DB">
        <w:rPr>
          <w:rFonts w:asciiTheme="minorHAnsi" w:hAnsiTheme="minorHAnsi" w:cs="TimesNewRomanPSMT"/>
          <w:szCs w:val="24"/>
          <w:u w:val="single"/>
          <w:lang w:val="fr-BE"/>
        </w:rPr>
        <w:t>En pratique :</w:t>
      </w:r>
      <w:r w:rsidRPr="004C68DB">
        <w:rPr>
          <w:rFonts w:asciiTheme="minorHAnsi" w:hAnsiTheme="minorHAnsi" w:cs="TimesNewRomanPSMT"/>
          <w:szCs w:val="24"/>
          <w:lang w:val="fr-BE"/>
        </w:rPr>
        <w:t xml:space="preserve"> </w:t>
      </w:r>
      <w:r>
        <w:rPr>
          <w:rFonts w:asciiTheme="minorHAnsi" w:hAnsiTheme="minorHAnsi" w:cs="TimesNewRomanPSMT"/>
          <w:szCs w:val="24"/>
          <w:lang w:val="fr-BE"/>
        </w:rPr>
        <w:t>discuter des différenc</w:t>
      </w:r>
      <w:r w:rsidR="00923CC0" w:rsidRPr="004C68DB">
        <w:rPr>
          <w:rFonts w:asciiTheme="minorHAnsi" w:hAnsiTheme="minorHAnsi" w:cs="TimesNewRomanPSMT"/>
          <w:szCs w:val="24"/>
          <w:lang w:val="fr-BE"/>
        </w:rPr>
        <w:t xml:space="preserve">es existant entre un MEB W et MEB FEG en termes de taille sonde, brillance, … en vous appuyant sur la planche </w:t>
      </w:r>
      <w:r w:rsidR="00923CC0" w:rsidRPr="004C68DB">
        <w:rPr>
          <w:rFonts w:asciiTheme="minorHAnsi" w:hAnsiTheme="minorHAnsi" w:cs="TimesNewRomanPSMT"/>
          <w:szCs w:val="24"/>
        </w:rPr>
        <w:t>4</w:t>
      </w:r>
      <w:r w:rsidR="00923CC0" w:rsidRPr="004C68DB">
        <w:rPr>
          <w:rFonts w:asciiTheme="minorHAnsi" w:hAnsiTheme="minorHAnsi" w:cs="TimesNewRomanPSMT"/>
          <w:szCs w:val="24"/>
          <w:lang w:val="fr-BE"/>
        </w:rPr>
        <w:t>.</w:t>
      </w:r>
      <w:r w:rsidR="00BD65A7">
        <w:rPr>
          <w:rFonts w:asciiTheme="minorHAnsi" w:hAnsiTheme="minorHAnsi" w:cs="TimesNewRomanPSMT"/>
          <w:szCs w:val="24"/>
          <w:lang w:val="fr-BE"/>
        </w:rPr>
        <w:t xml:space="preserve"> Quel</w:t>
      </w:r>
      <w:r>
        <w:rPr>
          <w:rFonts w:asciiTheme="minorHAnsi" w:hAnsiTheme="minorHAnsi" w:cs="TimesNewRomanPSMT"/>
          <w:szCs w:val="24"/>
          <w:lang w:val="fr-BE"/>
        </w:rPr>
        <w:t xml:space="preserve"> est l’impact sur l’observation ?</w:t>
      </w:r>
    </w:p>
    <w:p w:rsidR="00923CC0" w:rsidRPr="00296DF8" w:rsidRDefault="00923CC0" w:rsidP="00923CC0">
      <w:pPr>
        <w:autoSpaceDE w:val="0"/>
        <w:ind w:left="426"/>
        <w:jc w:val="center"/>
        <w:rPr>
          <w:rFonts w:asciiTheme="minorHAnsi" w:hAnsiTheme="minorHAnsi" w:cs="TimesNewRomanPSMT"/>
          <w:i/>
          <w:szCs w:val="24"/>
          <w:lang w:val="fr-BE"/>
        </w:rPr>
      </w:pPr>
    </w:p>
    <w:p w:rsidR="00923CC0" w:rsidRPr="00296DF8" w:rsidRDefault="00923CC0" w:rsidP="00923CC0">
      <w:pPr>
        <w:pStyle w:val="Titre2"/>
        <w:rPr>
          <w:rFonts w:asciiTheme="minorHAnsi" w:hAnsiTheme="minorHAnsi"/>
        </w:rPr>
      </w:pPr>
      <w:r w:rsidRPr="00296DF8">
        <w:rPr>
          <w:rFonts w:asciiTheme="minorHAnsi" w:hAnsiTheme="minorHAnsi"/>
        </w:rPr>
        <w:t>La détection.</w:t>
      </w:r>
    </w:p>
    <w:p w:rsidR="00923CC0" w:rsidRPr="00296DF8" w:rsidRDefault="00D473DF" w:rsidP="00D473DF">
      <w:pPr>
        <w:numPr>
          <w:ilvl w:val="0"/>
          <w:numId w:val="35"/>
        </w:numPr>
        <w:tabs>
          <w:tab w:val="clear" w:pos="1146"/>
          <w:tab w:val="num" w:pos="810"/>
        </w:tabs>
        <w:suppressAutoHyphens/>
        <w:autoSpaceDE w:val="0"/>
        <w:ind w:left="810"/>
        <w:rPr>
          <w:rFonts w:asciiTheme="minorHAnsi" w:hAnsiTheme="minorHAnsi" w:cs="TimesNewRomanPSMT"/>
          <w:szCs w:val="24"/>
        </w:rPr>
      </w:pPr>
      <w:r>
        <w:rPr>
          <w:rFonts w:asciiTheme="minorHAnsi" w:hAnsiTheme="minorHAnsi" w:cs="TimesNewRomanPSMT"/>
          <w:szCs w:val="24"/>
        </w:rPr>
        <w:t>Repérer les</w:t>
      </w:r>
      <w:r w:rsidR="00923CC0" w:rsidRPr="00296DF8">
        <w:rPr>
          <w:rFonts w:asciiTheme="minorHAnsi" w:hAnsiTheme="minorHAnsi" w:cs="TimesNewRomanPSMT"/>
          <w:szCs w:val="24"/>
        </w:rPr>
        <w:t xml:space="preserve"> différents détecteurs présents pour assurer la détection des électrons secondaires et rétrodiffusés.</w:t>
      </w:r>
    </w:p>
    <w:p w:rsidR="00923CC0" w:rsidRPr="00296DF8" w:rsidRDefault="00923CC0" w:rsidP="00D473DF">
      <w:pPr>
        <w:numPr>
          <w:ilvl w:val="0"/>
          <w:numId w:val="35"/>
        </w:numPr>
        <w:tabs>
          <w:tab w:val="clear" w:pos="1146"/>
          <w:tab w:val="num" w:pos="810"/>
        </w:tabs>
        <w:suppressAutoHyphens/>
        <w:autoSpaceDE w:val="0"/>
        <w:ind w:left="810"/>
        <w:rPr>
          <w:rFonts w:asciiTheme="minorHAnsi" w:hAnsiTheme="minorHAnsi" w:cs="TimesNewRomanPSMT"/>
          <w:szCs w:val="24"/>
        </w:rPr>
      </w:pPr>
      <w:r w:rsidRPr="00296DF8">
        <w:rPr>
          <w:rFonts w:asciiTheme="minorHAnsi" w:hAnsiTheme="minorHAnsi" w:cs="TimesNewRomanPSMT"/>
          <w:szCs w:val="24"/>
        </w:rPr>
        <w:t>Discuter de l’impact sur la résolution de la détection des SE1 et/ou SE2 (planche 5).</w:t>
      </w:r>
    </w:p>
    <w:p w:rsidR="00923CC0" w:rsidRPr="00296DF8" w:rsidRDefault="00923CC0" w:rsidP="00D473DF">
      <w:pPr>
        <w:numPr>
          <w:ilvl w:val="0"/>
          <w:numId w:val="35"/>
        </w:numPr>
        <w:tabs>
          <w:tab w:val="clear" w:pos="1146"/>
          <w:tab w:val="num" w:pos="810"/>
        </w:tabs>
        <w:suppressAutoHyphens/>
        <w:autoSpaceDE w:val="0"/>
        <w:ind w:left="810"/>
        <w:rPr>
          <w:rFonts w:asciiTheme="minorHAnsi" w:hAnsiTheme="minorHAnsi" w:cs="TimesNewRomanPSMT"/>
          <w:szCs w:val="24"/>
        </w:rPr>
      </w:pPr>
      <w:r w:rsidRPr="00296DF8">
        <w:rPr>
          <w:rFonts w:asciiTheme="minorHAnsi" w:hAnsiTheme="minorHAnsi" w:cs="TimesNewRomanPSMT"/>
          <w:szCs w:val="24"/>
        </w:rPr>
        <w:t>Discuter en particulier de la détection des électrons SE1 réalisée par les détecteurs dans la colonne, les apports et les inconvénients, le filtrage angulaire et énergétique des électrons secondaires.</w:t>
      </w:r>
    </w:p>
    <w:p w:rsidR="00923CC0" w:rsidRPr="00296DF8" w:rsidRDefault="00923CC0" w:rsidP="00D473DF">
      <w:pPr>
        <w:numPr>
          <w:ilvl w:val="0"/>
          <w:numId w:val="35"/>
        </w:numPr>
        <w:tabs>
          <w:tab w:val="clear" w:pos="1146"/>
          <w:tab w:val="num" w:pos="810"/>
        </w:tabs>
        <w:suppressAutoHyphens/>
        <w:autoSpaceDE w:val="0"/>
        <w:ind w:left="810"/>
        <w:rPr>
          <w:rFonts w:asciiTheme="minorHAnsi" w:hAnsiTheme="minorHAnsi" w:cs="TimesNewRomanPSMT"/>
          <w:szCs w:val="24"/>
        </w:rPr>
      </w:pPr>
      <w:r w:rsidRPr="00296DF8">
        <w:rPr>
          <w:rFonts w:asciiTheme="minorHAnsi" w:hAnsiTheme="minorHAnsi" w:cs="TimesNewRomanPSMT"/>
          <w:szCs w:val="24"/>
        </w:rPr>
        <w:t>Discuter aussi de la détection des électrons rétrodiffusés dans la colonne si elle est possible.</w:t>
      </w:r>
    </w:p>
    <w:p w:rsidR="00923CC0" w:rsidRPr="00296DF8" w:rsidRDefault="00923CC0" w:rsidP="00923CC0">
      <w:pPr>
        <w:autoSpaceDE w:val="0"/>
        <w:ind w:left="709"/>
        <w:rPr>
          <w:rFonts w:asciiTheme="minorHAnsi" w:hAnsiTheme="minorHAnsi" w:cs="TimesNewRomanPSMT"/>
          <w:szCs w:val="24"/>
        </w:rPr>
      </w:pPr>
    </w:p>
    <w:p w:rsidR="00923CC0" w:rsidRPr="00296DF8" w:rsidRDefault="00923CC0" w:rsidP="00923CC0">
      <w:pPr>
        <w:pStyle w:val="Titre2"/>
        <w:rPr>
          <w:rFonts w:asciiTheme="minorHAnsi" w:hAnsiTheme="minorHAnsi"/>
        </w:rPr>
      </w:pPr>
      <w:r w:rsidRPr="00296DF8">
        <w:rPr>
          <w:rFonts w:asciiTheme="minorHAnsi" w:hAnsiTheme="minorHAnsi"/>
        </w:rPr>
        <w:t>Précaution lors de l’utilisation d’un MEB FEG.</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Ce microscope nécessite des précautions supplémentaires relatives à la manipulation des objets entrant dans la chambre du microscope et à la propreté des échantillons.</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 xml:space="preserve">En effet, la </w:t>
      </w:r>
      <w:r w:rsidR="00B71066">
        <w:rPr>
          <w:rFonts w:asciiTheme="minorHAnsi" w:hAnsiTheme="minorHAnsi" w:cs="TimesNewRomanPSMT"/>
          <w:szCs w:val="24"/>
        </w:rPr>
        <w:t>pression</w:t>
      </w:r>
      <w:r w:rsidRPr="00296DF8">
        <w:rPr>
          <w:rFonts w:asciiTheme="minorHAnsi" w:hAnsiTheme="minorHAnsi" w:cs="TimesNewRomanPSMT"/>
          <w:szCs w:val="24"/>
        </w:rPr>
        <w:t xml:space="preserve"> au niveau </w:t>
      </w:r>
      <w:r w:rsidR="00B71066">
        <w:rPr>
          <w:rFonts w:asciiTheme="minorHAnsi" w:hAnsiTheme="minorHAnsi" w:cs="TimesNewRomanPSMT"/>
          <w:szCs w:val="24"/>
        </w:rPr>
        <w:t xml:space="preserve">du </w:t>
      </w:r>
      <w:r w:rsidRPr="00296DF8">
        <w:rPr>
          <w:rFonts w:asciiTheme="minorHAnsi" w:hAnsiTheme="minorHAnsi" w:cs="TimesNewRomanPSMT"/>
          <w:szCs w:val="24"/>
        </w:rPr>
        <w:t xml:space="preserve">canon est </w:t>
      </w:r>
      <w:r w:rsidR="00B71066">
        <w:rPr>
          <w:rFonts w:asciiTheme="minorHAnsi" w:hAnsiTheme="minorHAnsi" w:cs="TimesNewRomanPSMT"/>
          <w:szCs w:val="24"/>
        </w:rPr>
        <w:t>de l’ordre</w:t>
      </w:r>
      <w:r w:rsidRPr="00296DF8">
        <w:rPr>
          <w:rFonts w:asciiTheme="minorHAnsi" w:hAnsiTheme="minorHAnsi" w:cs="TimesNewRomanPSMT"/>
          <w:szCs w:val="24"/>
        </w:rPr>
        <w:t xml:space="preserve"> de 10</w:t>
      </w:r>
      <w:r w:rsidRPr="00296DF8">
        <w:rPr>
          <w:rFonts w:asciiTheme="minorHAnsi" w:hAnsiTheme="minorHAnsi" w:cs="TimesNewRomanPSMT"/>
          <w:szCs w:val="24"/>
          <w:vertAlign w:val="superscript"/>
        </w:rPr>
        <w:t>-10</w:t>
      </w:r>
      <w:r w:rsidRPr="00296DF8">
        <w:rPr>
          <w:rFonts w:asciiTheme="minorHAnsi" w:hAnsiTheme="minorHAnsi" w:cs="TimesNewRomanPSMT"/>
          <w:szCs w:val="24"/>
        </w:rPr>
        <w:t xml:space="preserve"> mbar. Le maintien de ce vide va permettre de conserver une résolution optimale de l’appareil et protéger la poi</w:t>
      </w:r>
      <w:r w:rsidR="00D473DF">
        <w:rPr>
          <w:rFonts w:asciiTheme="minorHAnsi" w:hAnsiTheme="minorHAnsi" w:cs="TimesNewRomanPSMT"/>
          <w:szCs w:val="24"/>
        </w:rPr>
        <w:t>nte d’une dégradation accélérée.</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Assurer une très bonne qualité de vide au niveau</w:t>
      </w:r>
      <w:r w:rsidR="00B71066">
        <w:rPr>
          <w:rFonts w:asciiTheme="minorHAnsi" w:hAnsiTheme="minorHAnsi" w:cs="TimesNewRomanPSMT"/>
          <w:szCs w:val="24"/>
        </w:rPr>
        <w:t xml:space="preserve"> du</w:t>
      </w:r>
      <w:r w:rsidRPr="00296DF8">
        <w:rPr>
          <w:rFonts w:asciiTheme="minorHAnsi" w:hAnsiTheme="minorHAnsi" w:cs="TimesNewRomanPSMT"/>
          <w:szCs w:val="24"/>
        </w:rPr>
        <w:t xml:space="preserve"> canon i</w:t>
      </w:r>
      <w:r w:rsidR="00B71066">
        <w:rPr>
          <w:rFonts w:asciiTheme="minorHAnsi" w:hAnsiTheme="minorHAnsi" w:cs="TimesNewRomanPSMT"/>
          <w:szCs w:val="24"/>
        </w:rPr>
        <w:t>mpose</w:t>
      </w:r>
      <w:r w:rsidRPr="00296DF8">
        <w:rPr>
          <w:rFonts w:asciiTheme="minorHAnsi" w:hAnsiTheme="minorHAnsi" w:cs="TimesNewRomanPSMT"/>
          <w:szCs w:val="24"/>
        </w:rPr>
        <w:t xml:space="preserve"> d’assurer aussi un très bon vide dans la chambre. Cela ind</w:t>
      </w:r>
      <w:r w:rsidR="00B71066">
        <w:rPr>
          <w:rFonts w:asciiTheme="minorHAnsi" w:hAnsiTheme="minorHAnsi" w:cs="TimesNewRomanPSMT"/>
          <w:szCs w:val="24"/>
        </w:rPr>
        <w:t>uit donc de limiter au maximum l</w:t>
      </w:r>
      <w:r w:rsidRPr="00296DF8">
        <w:rPr>
          <w:rFonts w:asciiTheme="minorHAnsi" w:hAnsiTheme="minorHAnsi" w:cs="TimesNewRomanPSMT"/>
          <w:szCs w:val="24"/>
        </w:rPr>
        <w:t>es dégazages intempestifs de l’échantillon ou de son environnement (plot, platine, …) sous le faisceau.</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Il est donc nécessaire de suivre certaines règles permettant de limiter cette contamination.</w:t>
      </w:r>
    </w:p>
    <w:p w:rsidR="00923CC0" w:rsidRPr="00296DF8" w:rsidRDefault="00923CC0" w:rsidP="00923CC0">
      <w:pPr>
        <w:autoSpaceDE w:val="0"/>
        <w:ind w:left="426"/>
        <w:rPr>
          <w:rFonts w:asciiTheme="minorHAnsi" w:hAnsiTheme="minorHAnsi" w:cs="TimesNewRomanPSMT"/>
          <w:szCs w:val="24"/>
        </w:rPr>
      </w:pPr>
      <w:r w:rsidRPr="00296DF8">
        <w:rPr>
          <w:rFonts w:asciiTheme="minorHAnsi" w:hAnsiTheme="minorHAnsi" w:cs="TimesNewRomanPSMT"/>
          <w:szCs w:val="24"/>
        </w:rPr>
        <w:t>Outre la qualité du vide, une surface d’échantillon exempte de contamination, en particulier organique, permettra de réaliser de meilleures images, surtout à basse tension.</w:t>
      </w:r>
      <w:r w:rsidR="00D473DF">
        <w:rPr>
          <w:rFonts w:asciiTheme="minorHAnsi" w:hAnsiTheme="minorHAnsi" w:cs="TimesNewRomanPSMT"/>
          <w:szCs w:val="24"/>
        </w:rPr>
        <w:t xml:space="preserve"> (</w:t>
      </w:r>
      <w:r w:rsidRPr="00296DF8">
        <w:rPr>
          <w:rFonts w:asciiTheme="minorHAnsi" w:hAnsiTheme="minorHAnsi" w:cs="TimesNewRomanPSMT"/>
          <w:szCs w:val="24"/>
        </w:rPr>
        <w:t>Expliquer pourquoi en discutant du volume d’interaction à basse tension</w:t>
      </w:r>
      <w:r w:rsidR="00D473DF">
        <w:rPr>
          <w:rFonts w:asciiTheme="minorHAnsi" w:hAnsiTheme="minorHAnsi" w:cs="TimesNewRomanPSMT"/>
          <w:szCs w:val="24"/>
        </w:rPr>
        <w:t>)</w:t>
      </w:r>
      <w:r w:rsidRPr="00296DF8">
        <w:rPr>
          <w:rFonts w:asciiTheme="minorHAnsi" w:hAnsiTheme="minorHAnsi" w:cs="TimesNewRomanPSMT"/>
          <w:szCs w:val="24"/>
        </w:rPr>
        <w:t>.</w:t>
      </w:r>
    </w:p>
    <w:p w:rsidR="00864465" w:rsidRDefault="00864465">
      <w:pPr>
        <w:ind w:firstLine="0"/>
        <w:jc w:val="left"/>
        <w:rPr>
          <w:rFonts w:asciiTheme="minorHAnsi" w:hAnsiTheme="minorHAnsi"/>
        </w:rPr>
      </w:pPr>
      <w:r>
        <w:rPr>
          <w:rFonts w:asciiTheme="minorHAnsi" w:hAnsiTheme="minorHAnsi"/>
        </w:rPr>
        <w:br w:type="page"/>
      </w:r>
    </w:p>
    <w:p w:rsidR="00923CC0" w:rsidRPr="00296DF8" w:rsidRDefault="00923CC0" w:rsidP="008F0DA9">
      <w:pPr>
        <w:rPr>
          <w:rFonts w:asciiTheme="minorHAnsi" w:hAnsiTheme="minorHAnsi"/>
        </w:rPr>
      </w:pPr>
    </w:p>
    <w:p w:rsidR="00296DF8" w:rsidRPr="00296DF8" w:rsidRDefault="0009271F" w:rsidP="00296DF8">
      <w:pPr>
        <w:pStyle w:val="Titre1"/>
        <w:rPr>
          <w:rFonts w:asciiTheme="minorHAnsi" w:hAnsiTheme="minorHAnsi"/>
          <w:u w:val="single"/>
        </w:rPr>
      </w:pPr>
      <w:r w:rsidRPr="00296DF8">
        <w:rPr>
          <w:rFonts w:asciiTheme="minorHAnsi" w:hAnsiTheme="minorHAnsi"/>
          <w:noProof w:val="0"/>
          <w:u w:val="single"/>
        </w:rPr>
        <w:t xml:space="preserve">Partie expérimentale du </w:t>
      </w:r>
      <w:r w:rsidR="008F0DA9" w:rsidRPr="00296DF8">
        <w:rPr>
          <w:rFonts w:asciiTheme="minorHAnsi" w:hAnsiTheme="minorHAnsi"/>
          <w:noProof w:val="0"/>
          <w:u w:val="single"/>
        </w:rPr>
        <w:t>TD</w:t>
      </w:r>
      <w:r w:rsidR="00296DF8" w:rsidRPr="00296DF8">
        <w:rPr>
          <w:rFonts w:asciiTheme="minorHAnsi" w:hAnsiTheme="minorHAnsi"/>
          <w:noProof w:val="0"/>
          <w:u w:val="single"/>
        </w:rPr>
        <w:t xml:space="preserve"> : </w:t>
      </w:r>
      <w:r w:rsidR="00296DF8" w:rsidRPr="00296DF8">
        <w:rPr>
          <w:rFonts w:asciiTheme="minorHAnsi" w:hAnsiTheme="minorHAnsi"/>
          <w:u w:val="single"/>
        </w:rPr>
        <w:t>mise en œuvre du microscope à effet de champ.</w:t>
      </w:r>
    </w:p>
    <w:p w:rsidR="00296DF8" w:rsidRPr="00296DF8" w:rsidRDefault="00296DF8" w:rsidP="00296DF8">
      <w:pPr>
        <w:autoSpaceDE w:val="0"/>
        <w:ind w:left="426"/>
        <w:rPr>
          <w:rFonts w:asciiTheme="minorHAnsi" w:hAnsiTheme="minorHAnsi" w:cs="TimesNewRomanPSMT"/>
          <w:szCs w:val="24"/>
        </w:rPr>
      </w:pPr>
      <w:r w:rsidRPr="00296DF8">
        <w:rPr>
          <w:rFonts w:asciiTheme="minorHAnsi" w:hAnsiTheme="minorHAnsi" w:cs="TimesNewRomanPSMT"/>
          <w:szCs w:val="24"/>
        </w:rPr>
        <w:t>Introduire si possible les deux échantillons: un conducteur et un isolant.</w:t>
      </w:r>
      <w:r w:rsidR="00B71066">
        <w:rPr>
          <w:rFonts w:asciiTheme="minorHAnsi" w:hAnsiTheme="minorHAnsi" w:cs="TimesNewRomanPSMT"/>
          <w:szCs w:val="24"/>
        </w:rPr>
        <w:t xml:space="preserve"> </w:t>
      </w:r>
      <w:r w:rsidRPr="00296DF8">
        <w:rPr>
          <w:rFonts w:asciiTheme="minorHAnsi" w:hAnsiTheme="minorHAnsi" w:cs="TimesNewRomanPSMT"/>
          <w:szCs w:val="24"/>
        </w:rPr>
        <w:t xml:space="preserve">En profiter pour </w:t>
      </w:r>
      <w:r>
        <w:rPr>
          <w:rFonts w:asciiTheme="minorHAnsi" w:hAnsiTheme="minorHAnsi" w:cs="TimesNewRomanPSMT"/>
          <w:szCs w:val="24"/>
        </w:rPr>
        <w:t>examiner</w:t>
      </w:r>
      <w:r w:rsidRPr="00296DF8">
        <w:rPr>
          <w:rFonts w:asciiTheme="minorHAnsi" w:hAnsiTheme="minorHAnsi" w:cs="TimesNewRomanPSMT"/>
          <w:szCs w:val="24"/>
        </w:rPr>
        <w:t xml:space="preserve"> l’intérieur de la chambre du microscope si possible</w:t>
      </w:r>
      <w:r w:rsidR="00B71066">
        <w:rPr>
          <w:rFonts w:asciiTheme="minorHAnsi" w:hAnsiTheme="minorHAnsi" w:cs="TimesNewRomanPSMT"/>
          <w:szCs w:val="24"/>
        </w:rPr>
        <w:t>.</w:t>
      </w:r>
    </w:p>
    <w:p w:rsidR="00296DF8" w:rsidRPr="00296DF8" w:rsidRDefault="00296DF8" w:rsidP="00296DF8">
      <w:pPr>
        <w:autoSpaceDE w:val="0"/>
        <w:ind w:left="709"/>
        <w:rPr>
          <w:rFonts w:asciiTheme="minorHAnsi" w:hAnsiTheme="minorHAnsi" w:cs="TimesNewRomanPSMT"/>
          <w:szCs w:val="24"/>
        </w:rPr>
      </w:pPr>
    </w:p>
    <w:p w:rsidR="00296DF8" w:rsidRPr="009234CE" w:rsidRDefault="00296DF8" w:rsidP="00D86AFA">
      <w:pPr>
        <w:pStyle w:val="Titre2"/>
        <w:rPr>
          <w:rFonts w:asciiTheme="minorHAnsi" w:hAnsiTheme="minorHAnsi"/>
        </w:rPr>
      </w:pPr>
      <w:r w:rsidRPr="009234CE">
        <w:rPr>
          <w:rFonts w:asciiTheme="minorHAnsi" w:hAnsiTheme="minorHAnsi"/>
        </w:rPr>
        <w:t>Observation à haute tension</w:t>
      </w:r>
      <w:r w:rsidR="00D473DF" w:rsidRPr="009234CE">
        <w:rPr>
          <w:rFonts w:asciiTheme="minorHAnsi" w:hAnsiTheme="minorHAnsi"/>
        </w:rPr>
        <w:t xml:space="preserve"> – échantillon conducteur</w:t>
      </w:r>
      <w:r w:rsidRPr="009234CE">
        <w:rPr>
          <w:rFonts w:asciiTheme="minorHAnsi" w:hAnsiTheme="minorHAnsi"/>
        </w:rPr>
        <w:t>.</w:t>
      </w:r>
    </w:p>
    <w:p w:rsidR="00D473DF" w:rsidRPr="00D473DF" w:rsidRDefault="00D473DF" w:rsidP="00B71066">
      <w:pPr>
        <w:ind w:firstLine="0"/>
      </w:pPr>
    </w:p>
    <w:p w:rsidR="00296DF8" w:rsidRPr="00D86AFA" w:rsidRDefault="00296DF8" w:rsidP="00B71066">
      <w:pPr>
        <w:numPr>
          <w:ilvl w:val="0"/>
          <w:numId w:val="36"/>
        </w:numPr>
        <w:tabs>
          <w:tab w:val="left" w:pos="450"/>
        </w:tabs>
        <w:suppressAutoHyphens/>
        <w:autoSpaceDE w:val="0"/>
        <w:ind w:left="450" w:firstLine="0"/>
        <w:rPr>
          <w:rFonts w:asciiTheme="minorHAnsi" w:hAnsiTheme="minorHAnsi" w:cs="TimesNewRomanPSMT"/>
          <w:szCs w:val="24"/>
        </w:rPr>
      </w:pPr>
      <w:r w:rsidRPr="00296DF8">
        <w:rPr>
          <w:rFonts w:asciiTheme="minorHAnsi" w:hAnsiTheme="minorHAnsi" w:cs="TimesNewRomanPSMT"/>
          <w:szCs w:val="24"/>
        </w:rPr>
        <w:t>Mettre sous tension en choisissant au départ une tension d’accélération</w:t>
      </w:r>
      <w:r w:rsidR="00EC0790">
        <w:rPr>
          <w:rFonts w:asciiTheme="minorHAnsi" w:hAnsiTheme="minorHAnsi" w:cs="TimesNewRomanPSMT"/>
          <w:szCs w:val="24"/>
        </w:rPr>
        <w:t xml:space="preserve"> relativement élevée</w:t>
      </w:r>
      <w:r w:rsidRPr="00296DF8">
        <w:rPr>
          <w:rFonts w:asciiTheme="minorHAnsi" w:hAnsiTheme="minorHAnsi" w:cs="TimesNewRomanPSMT"/>
          <w:szCs w:val="24"/>
        </w:rPr>
        <w:t xml:space="preserve"> (15, 20 kV), une détection en électrons secondaires à l’aide du détecteur Everhart et Thornley, et une distance de travail appropriée.</w:t>
      </w:r>
    </w:p>
    <w:p w:rsidR="00296DF8" w:rsidRPr="00296DF8" w:rsidRDefault="00296DF8" w:rsidP="00B71066">
      <w:pPr>
        <w:tabs>
          <w:tab w:val="left" w:pos="1170"/>
          <w:tab w:val="left" w:pos="1260"/>
        </w:tabs>
        <w:autoSpaceDE w:val="0"/>
        <w:ind w:left="720"/>
        <w:rPr>
          <w:rFonts w:asciiTheme="minorHAnsi" w:hAnsiTheme="minorHAnsi" w:cs="TimesNewRomanPSMT"/>
          <w:szCs w:val="24"/>
        </w:rPr>
      </w:pPr>
      <w:r w:rsidRPr="00296DF8">
        <w:rPr>
          <w:rFonts w:asciiTheme="minorHAnsi" w:hAnsiTheme="minorHAnsi" w:cs="TimesNewRomanPSMT"/>
          <w:szCs w:val="24"/>
        </w:rPr>
        <w:t>Vérifier l’alignement du canon et de la colonne et les optimiser.</w:t>
      </w:r>
    </w:p>
    <w:p w:rsidR="00296DF8" w:rsidRPr="00296DF8" w:rsidRDefault="00296DF8" w:rsidP="00296DF8">
      <w:pPr>
        <w:tabs>
          <w:tab w:val="left" w:pos="1170"/>
          <w:tab w:val="left" w:pos="1260"/>
        </w:tabs>
        <w:autoSpaceDE w:val="0"/>
        <w:ind w:left="720"/>
        <w:rPr>
          <w:rFonts w:asciiTheme="minorHAnsi" w:hAnsiTheme="minorHAnsi" w:cs="TimesNewRomanPSMT"/>
          <w:szCs w:val="24"/>
        </w:rPr>
      </w:pPr>
      <w:r w:rsidRPr="00296DF8">
        <w:rPr>
          <w:rFonts w:asciiTheme="minorHAnsi" w:hAnsiTheme="minorHAnsi" w:cs="TimesNewRomanPSMT"/>
          <w:szCs w:val="24"/>
        </w:rPr>
        <w:t xml:space="preserve">Discuter pour ce MEB FEG de la procédure d’alignement du canon (alignement mécanique de la pointe, réglage du tilt et shift au niveau du canon, mode émission, …) et de la colonne, </w:t>
      </w:r>
      <w:r w:rsidR="00B71066">
        <w:rPr>
          <w:rFonts w:asciiTheme="minorHAnsi" w:hAnsiTheme="minorHAnsi" w:cs="TimesNewRomanPSMT"/>
          <w:szCs w:val="24"/>
        </w:rPr>
        <w:t>éventuellement</w:t>
      </w:r>
      <w:r w:rsidRPr="00296DF8">
        <w:rPr>
          <w:rFonts w:asciiTheme="minorHAnsi" w:hAnsiTheme="minorHAnsi" w:cs="TimesNewRomanPSMT"/>
          <w:szCs w:val="24"/>
        </w:rPr>
        <w:t xml:space="preserve"> le diaphragme objectif.</w:t>
      </w:r>
    </w:p>
    <w:p w:rsidR="00296DF8" w:rsidRPr="00D86AFA" w:rsidRDefault="00296DF8" w:rsidP="00342122">
      <w:pPr>
        <w:autoSpaceDE w:val="0"/>
        <w:ind w:left="709"/>
        <w:rPr>
          <w:rFonts w:asciiTheme="minorHAnsi" w:hAnsiTheme="minorHAnsi" w:cs="TimesNewRomanPS-ItalicMT"/>
          <w:i/>
          <w:iCs/>
          <w:szCs w:val="24"/>
        </w:rPr>
      </w:pPr>
      <w:r w:rsidRPr="00296DF8">
        <w:rPr>
          <w:rFonts w:asciiTheme="minorHAnsi" w:hAnsiTheme="minorHAnsi" w:cs="TimesNewRomanPSMT"/>
          <w:szCs w:val="24"/>
        </w:rPr>
        <w:t xml:space="preserve">Former </w:t>
      </w:r>
      <w:r w:rsidR="00FC0D30">
        <w:rPr>
          <w:rFonts w:asciiTheme="minorHAnsi" w:hAnsiTheme="minorHAnsi" w:cs="TimesNewRomanPSMT"/>
          <w:szCs w:val="24"/>
        </w:rPr>
        <w:t xml:space="preserve">une image correcte </w:t>
      </w:r>
      <w:r w:rsidR="00C47D2A">
        <w:rPr>
          <w:rFonts w:asciiTheme="minorHAnsi" w:hAnsiTheme="minorHAnsi" w:cs="TimesNewRomanPSMT"/>
          <w:szCs w:val="24"/>
        </w:rPr>
        <w:t>à un grandissement d’au moins</w:t>
      </w:r>
      <w:r w:rsidR="00FC0D30">
        <w:rPr>
          <w:rFonts w:asciiTheme="minorHAnsi" w:hAnsiTheme="minorHAnsi" w:cs="TimesNewRomanPSMT"/>
          <w:szCs w:val="24"/>
        </w:rPr>
        <w:t xml:space="preserve"> x1</w:t>
      </w:r>
      <w:r w:rsidRPr="00296DF8">
        <w:rPr>
          <w:rFonts w:asciiTheme="minorHAnsi" w:hAnsiTheme="minorHAnsi" w:cs="TimesNewRomanPSMT"/>
          <w:szCs w:val="24"/>
        </w:rPr>
        <w:t>0000, voir</w:t>
      </w:r>
      <w:r w:rsidR="00C47D2A">
        <w:rPr>
          <w:rFonts w:asciiTheme="minorHAnsi" w:hAnsiTheme="minorHAnsi" w:cs="TimesNewRomanPSMT"/>
          <w:szCs w:val="24"/>
        </w:rPr>
        <w:t>e</w:t>
      </w:r>
      <w:r w:rsidRPr="00296DF8">
        <w:rPr>
          <w:rFonts w:asciiTheme="minorHAnsi" w:hAnsiTheme="minorHAnsi" w:cs="TimesNewRomanPSMT"/>
          <w:szCs w:val="24"/>
        </w:rPr>
        <w:t xml:space="preserve"> x</w:t>
      </w:r>
      <w:r w:rsidR="00FC0D30">
        <w:rPr>
          <w:rFonts w:asciiTheme="minorHAnsi" w:hAnsiTheme="minorHAnsi" w:cs="TimesNewRomanPSMT"/>
          <w:szCs w:val="24"/>
        </w:rPr>
        <w:t>2</w:t>
      </w:r>
      <w:r w:rsidRPr="00296DF8">
        <w:rPr>
          <w:rFonts w:asciiTheme="minorHAnsi" w:hAnsiTheme="minorHAnsi" w:cs="TimesNewRomanPSMT"/>
          <w:szCs w:val="24"/>
        </w:rPr>
        <w:t>0000 ou plus</w:t>
      </w:r>
      <w:r w:rsidRPr="00296DF8">
        <w:rPr>
          <w:rFonts w:asciiTheme="minorHAnsi" w:hAnsiTheme="minorHAnsi" w:cs="TimesNewRomanPS-ItalicMT"/>
          <w:i/>
          <w:iCs/>
          <w:szCs w:val="24"/>
        </w:rPr>
        <w:t xml:space="preserve"> </w:t>
      </w:r>
      <w:r>
        <w:rPr>
          <w:rFonts w:asciiTheme="minorHAnsi" w:hAnsiTheme="minorHAnsi" w:cs="TimesNewRomanPS-ItalicMT"/>
          <w:i/>
          <w:iCs/>
          <w:szCs w:val="24"/>
        </w:rPr>
        <w:t>(</w:t>
      </w:r>
      <w:r w:rsidR="00342122">
        <w:rPr>
          <w:rFonts w:asciiTheme="minorHAnsi" w:hAnsiTheme="minorHAnsi" w:cs="TimesNewRomanPS-ItalicMT"/>
          <w:i/>
          <w:iCs/>
          <w:szCs w:val="24"/>
        </w:rPr>
        <w:t>quelle référence est utilisée pour le grandissement ?</w:t>
      </w:r>
      <w:r>
        <w:rPr>
          <w:rFonts w:asciiTheme="minorHAnsi" w:hAnsiTheme="minorHAnsi" w:cs="TimesNewRomanPS-ItalicMT"/>
          <w:i/>
          <w:iCs/>
          <w:szCs w:val="24"/>
        </w:rPr>
        <w:t>).</w:t>
      </w:r>
    </w:p>
    <w:p w:rsidR="00296DF8" w:rsidRPr="00296DF8" w:rsidRDefault="00296DF8" w:rsidP="00296DF8">
      <w:pPr>
        <w:tabs>
          <w:tab w:val="left" w:pos="1350"/>
        </w:tabs>
        <w:autoSpaceDE w:val="0"/>
        <w:ind w:left="720"/>
        <w:rPr>
          <w:rFonts w:asciiTheme="minorHAnsi" w:hAnsiTheme="minorHAnsi" w:cs="TimesNewRomanPSMT"/>
          <w:szCs w:val="24"/>
        </w:rPr>
      </w:pPr>
      <w:r w:rsidRPr="00296DF8">
        <w:rPr>
          <w:rFonts w:asciiTheme="minorHAnsi" w:hAnsiTheme="minorHAnsi" w:cs="TimesNewRomanPSMT"/>
          <w:szCs w:val="24"/>
        </w:rPr>
        <w:t>Adapter la taille de sonde si nécessaire pour que la résolution soit suffisante à ce grandissement.</w:t>
      </w:r>
    </w:p>
    <w:p w:rsidR="00296DF8" w:rsidRPr="00296DF8" w:rsidRDefault="00296DF8" w:rsidP="00296DF8">
      <w:pPr>
        <w:tabs>
          <w:tab w:val="left" w:pos="1350"/>
        </w:tabs>
        <w:autoSpaceDE w:val="0"/>
        <w:ind w:left="720"/>
        <w:rPr>
          <w:rFonts w:asciiTheme="minorHAnsi" w:hAnsiTheme="minorHAnsi" w:cs="TimesNewRomanPSMT"/>
          <w:szCs w:val="24"/>
        </w:rPr>
      </w:pPr>
      <w:r w:rsidRPr="00296DF8">
        <w:rPr>
          <w:rFonts w:asciiTheme="minorHAnsi" w:hAnsiTheme="minorHAnsi" w:cs="TimesNewRomanPSMT"/>
          <w:szCs w:val="24"/>
        </w:rPr>
        <w:t>Résoudre au mieux les aberrations, en particulier l’astigmatisme.</w:t>
      </w:r>
    </w:p>
    <w:p w:rsidR="00296DF8" w:rsidRPr="00296DF8" w:rsidRDefault="00296DF8" w:rsidP="00296DF8">
      <w:pPr>
        <w:tabs>
          <w:tab w:val="left" w:pos="1350"/>
        </w:tabs>
        <w:autoSpaceDE w:val="0"/>
        <w:ind w:left="720"/>
        <w:rPr>
          <w:rFonts w:asciiTheme="minorHAnsi" w:hAnsiTheme="minorHAnsi" w:cs="TimesNewRomanPSMT"/>
          <w:szCs w:val="24"/>
        </w:rPr>
      </w:pPr>
      <w:r w:rsidRPr="00296DF8">
        <w:rPr>
          <w:rFonts w:asciiTheme="minorHAnsi" w:hAnsiTheme="minorHAnsi" w:cs="TimesNewRomanPSMT"/>
          <w:szCs w:val="24"/>
        </w:rPr>
        <w:t>Régler les paramètres de balayage pour former une image non bruitée (discuter des moyens disponibles pour filtrer le bruit).</w:t>
      </w:r>
    </w:p>
    <w:p w:rsidR="00296DF8" w:rsidRPr="00296DF8" w:rsidRDefault="00296DF8" w:rsidP="00296DF8">
      <w:pPr>
        <w:tabs>
          <w:tab w:val="left" w:pos="450"/>
          <w:tab w:val="left" w:pos="1350"/>
        </w:tabs>
        <w:autoSpaceDE w:val="0"/>
        <w:ind w:left="450"/>
        <w:rPr>
          <w:rFonts w:asciiTheme="minorHAnsi" w:hAnsiTheme="minorHAnsi" w:cs="TimesNewRomanPSMT"/>
          <w:szCs w:val="24"/>
        </w:rPr>
      </w:pPr>
    </w:p>
    <w:p w:rsidR="00296DF8" w:rsidRPr="00296DF8" w:rsidRDefault="00296DF8" w:rsidP="00296DF8">
      <w:pPr>
        <w:numPr>
          <w:ilvl w:val="0"/>
          <w:numId w:val="37"/>
        </w:numPr>
        <w:tabs>
          <w:tab w:val="left" w:pos="450"/>
        </w:tabs>
        <w:suppressAutoHyphens/>
        <w:autoSpaceDE w:val="0"/>
        <w:spacing w:line="360" w:lineRule="auto"/>
        <w:ind w:left="450" w:firstLine="0"/>
        <w:jc w:val="left"/>
        <w:rPr>
          <w:rFonts w:asciiTheme="minorHAnsi" w:hAnsiTheme="minorHAnsi" w:cs="TimesNewRomanPSMT"/>
          <w:szCs w:val="24"/>
        </w:rPr>
      </w:pPr>
      <w:r w:rsidRPr="00296DF8">
        <w:rPr>
          <w:rFonts w:asciiTheme="minorHAnsi" w:hAnsiTheme="minorHAnsi" w:cs="TimesNewRomanPSMT"/>
          <w:szCs w:val="24"/>
        </w:rPr>
        <w:t>Commenter cette image.</w:t>
      </w:r>
    </w:p>
    <w:p w:rsidR="00296DF8" w:rsidRPr="00296DF8" w:rsidRDefault="00296DF8" w:rsidP="00296DF8">
      <w:pPr>
        <w:numPr>
          <w:ilvl w:val="0"/>
          <w:numId w:val="37"/>
        </w:numPr>
        <w:tabs>
          <w:tab w:val="left" w:pos="450"/>
        </w:tabs>
        <w:suppressAutoHyphens/>
        <w:autoSpaceDE w:val="0"/>
        <w:ind w:left="450" w:firstLine="0"/>
        <w:jc w:val="left"/>
        <w:rPr>
          <w:rFonts w:asciiTheme="minorHAnsi" w:hAnsiTheme="minorHAnsi" w:cs="TimesNewRomanPSMT"/>
          <w:szCs w:val="24"/>
        </w:rPr>
      </w:pPr>
      <w:r w:rsidRPr="00296DF8">
        <w:rPr>
          <w:rFonts w:asciiTheme="minorHAnsi" w:hAnsiTheme="minorHAnsi" w:cs="TimesNewRomanPSMT"/>
          <w:szCs w:val="24"/>
        </w:rPr>
        <w:t>Basculer vers tous les détecteurs disponibles sur ce microscope dans ces conditions</w:t>
      </w:r>
    </w:p>
    <w:p w:rsidR="00296DF8" w:rsidRPr="00296DF8" w:rsidRDefault="00296DF8" w:rsidP="00FC0D30">
      <w:pPr>
        <w:tabs>
          <w:tab w:val="left" w:pos="450"/>
        </w:tabs>
        <w:autoSpaceDE w:val="0"/>
        <w:rPr>
          <w:rFonts w:asciiTheme="minorHAnsi" w:hAnsiTheme="minorHAnsi" w:cs="TimesNewRomanPSMT"/>
          <w:szCs w:val="24"/>
        </w:rPr>
      </w:pPr>
      <w:r w:rsidRPr="00296DF8">
        <w:rPr>
          <w:rFonts w:asciiTheme="minorHAnsi" w:hAnsiTheme="minorHAnsi" w:cs="TimesNewRomanPSMT"/>
          <w:szCs w:val="24"/>
        </w:rPr>
        <w:t>(Détection SE dans la colonne si possible, détection des électrons rétrodiffusés).</w:t>
      </w:r>
    </w:p>
    <w:p w:rsidR="00296DF8" w:rsidRDefault="00296DF8" w:rsidP="00FC0D30">
      <w:pPr>
        <w:tabs>
          <w:tab w:val="left" w:pos="1080"/>
          <w:tab w:val="left" w:pos="1260"/>
        </w:tabs>
        <w:autoSpaceDE w:val="0"/>
        <w:ind w:left="720" w:firstLine="0"/>
        <w:rPr>
          <w:rFonts w:asciiTheme="minorHAnsi" w:hAnsiTheme="minorHAnsi" w:cs="TimesNewRomanPSMT"/>
          <w:szCs w:val="24"/>
        </w:rPr>
      </w:pPr>
      <w:r w:rsidRPr="00296DF8">
        <w:rPr>
          <w:rFonts w:asciiTheme="minorHAnsi" w:hAnsiTheme="minorHAnsi" w:cs="TimesNewRomanPSMT"/>
          <w:szCs w:val="24"/>
        </w:rPr>
        <w:t>Commenter les différences de contraste obtenu et le rendu topographique des objets de l’échantillon.</w:t>
      </w:r>
      <w:r w:rsidR="00FC0D30">
        <w:rPr>
          <w:rFonts w:asciiTheme="minorHAnsi" w:hAnsiTheme="minorHAnsi" w:cs="TimesNewRomanPSMT"/>
          <w:szCs w:val="24"/>
        </w:rPr>
        <w:t xml:space="preserve"> Evaluer l’influence de la position du détecteur, </w:t>
      </w:r>
      <w:r w:rsidR="00342122">
        <w:rPr>
          <w:rFonts w:asciiTheme="minorHAnsi" w:hAnsiTheme="minorHAnsi" w:cs="TimesNewRomanPSMT"/>
          <w:szCs w:val="24"/>
        </w:rPr>
        <w:t>et</w:t>
      </w:r>
      <w:r w:rsidR="00FC0D30">
        <w:rPr>
          <w:rFonts w:asciiTheme="minorHAnsi" w:hAnsiTheme="minorHAnsi" w:cs="TimesNewRomanPSMT"/>
          <w:szCs w:val="24"/>
        </w:rPr>
        <w:t xml:space="preserve"> de l’inclinaison de l’échantillon.</w:t>
      </w:r>
    </w:p>
    <w:p w:rsidR="00670BCD" w:rsidRDefault="00670BCD">
      <w:pPr>
        <w:ind w:firstLine="0"/>
        <w:jc w:val="left"/>
        <w:rPr>
          <w:rFonts w:asciiTheme="minorHAnsi" w:hAnsiTheme="minorHAnsi" w:cs="TimesNewRomanPSMT"/>
          <w:szCs w:val="24"/>
        </w:rPr>
      </w:pPr>
      <w:r>
        <w:rPr>
          <w:rFonts w:asciiTheme="minorHAnsi" w:hAnsiTheme="minorHAnsi" w:cs="TimesNewRomanPSMT"/>
          <w:szCs w:val="24"/>
        </w:rPr>
        <w:br w:type="page"/>
      </w:r>
    </w:p>
    <w:p w:rsidR="009234CE" w:rsidRPr="00296DF8" w:rsidRDefault="009234CE" w:rsidP="00296DF8">
      <w:pPr>
        <w:tabs>
          <w:tab w:val="left" w:pos="1080"/>
          <w:tab w:val="left" w:pos="1260"/>
        </w:tabs>
        <w:autoSpaceDE w:val="0"/>
        <w:ind w:left="720"/>
        <w:rPr>
          <w:rFonts w:asciiTheme="minorHAnsi" w:hAnsiTheme="minorHAnsi" w:cs="TimesNewRomanPSMT"/>
          <w:szCs w:val="24"/>
        </w:rPr>
      </w:pPr>
    </w:p>
    <w:p w:rsidR="00296DF8" w:rsidRPr="009234CE" w:rsidRDefault="00296DF8" w:rsidP="00D86AFA">
      <w:pPr>
        <w:pStyle w:val="Titre2"/>
        <w:rPr>
          <w:rFonts w:asciiTheme="minorHAnsi" w:hAnsiTheme="minorHAnsi"/>
        </w:rPr>
      </w:pPr>
      <w:r w:rsidRPr="009234CE">
        <w:rPr>
          <w:rFonts w:asciiTheme="minorHAnsi" w:hAnsiTheme="minorHAnsi"/>
        </w:rPr>
        <w:t>Observation à basse tension</w:t>
      </w:r>
      <w:r w:rsidR="00D473DF" w:rsidRPr="009234CE">
        <w:rPr>
          <w:rFonts w:asciiTheme="minorHAnsi" w:hAnsiTheme="minorHAnsi"/>
        </w:rPr>
        <w:t xml:space="preserve"> – échantillon conducteur</w:t>
      </w:r>
      <w:r w:rsidRPr="009234CE">
        <w:rPr>
          <w:rFonts w:asciiTheme="minorHAnsi" w:hAnsiTheme="minorHAnsi"/>
        </w:rPr>
        <w:t>.</w:t>
      </w:r>
    </w:p>
    <w:p w:rsidR="00296DF8" w:rsidRPr="00296DF8" w:rsidRDefault="00296DF8" w:rsidP="00296DF8">
      <w:pPr>
        <w:tabs>
          <w:tab w:val="left" w:pos="0"/>
        </w:tabs>
        <w:autoSpaceDE w:val="0"/>
        <w:rPr>
          <w:rFonts w:asciiTheme="minorHAnsi" w:hAnsiTheme="minorHAnsi" w:cs="TimesNewRomanPS-BoldItalicMT"/>
          <w:b/>
          <w:bCs/>
          <w:szCs w:val="24"/>
        </w:rPr>
      </w:pPr>
    </w:p>
    <w:p w:rsidR="00296DF8" w:rsidRPr="00296DF8" w:rsidRDefault="00296DF8" w:rsidP="00296DF8">
      <w:pPr>
        <w:numPr>
          <w:ilvl w:val="0"/>
          <w:numId w:val="38"/>
        </w:numPr>
        <w:tabs>
          <w:tab w:val="left" w:pos="720"/>
        </w:tabs>
        <w:suppressAutoHyphens/>
        <w:autoSpaceDE w:val="0"/>
        <w:ind w:hanging="270"/>
        <w:jc w:val="left"/>
        <w:rPr>
          <w:rFonts w:asciiTheme="minorHAnsi" w:hAnsiTheme="minorHAnsi" w:cs="TimesNewRomanPSMT"/>
          <w:szCs w:val="24"/>
        </w:rPr>
      </w:pPr>
      <w:r w:rsidRPr="00296DF8">
        <w:rPr>
          <w:rFonts w:asciiTheme="minorHAnsi" w:hAnsiTheme="minorHAnsi" w:cs="TimesNewRomanPSMT"/>
          <w:szCs w:val="24"/>
        </w:rPr>
        <w:t>Choisir une tension d’accélération inférieure à 5 kV (typiquement entre 2 et 4 kV) en choisissant une détection en électrons secondaires à l’aide du détecteur Everhart et Thornley.</w:t>
      </w:r>
    </w:p>
    <w:p w:rsidR="00296DF8" w:rsidRPr="00296DF8" w:rsidRDefault="00296DF8" w:rsidP="00296DF8">
      <w:pPr>
        <w:tabs>
          <w:tab w:val="left" w:pos="720"/>
        </w:tabs>
        <w:autoSpaceDE w:val="0"/>
        <w:ind w:left="720"/>
        <w:rPr>
          <w:rFonts w:asciiTheme="minorHAnsi" w:hAnsiTheme="minorHAnsi" w:cs="TimesNewRomanPSMT"/>
          <w:szCs w:val="24"/>
        </w:rPr>
      </w:pPr>
    </w:p>
    <w:p w:rsidR="00296DF8" w:rsidRPr="00296DF8" w:rsidRDefault="00296DF8" w:rsidP="00296DF8">
      <w:pPr>
        <w:numPr>
          <w:ilvl w:val="0"/>
          <w:numId w:val="38"/>
        </w:numPr>
        <w:tabs>
          <w:tab w:val="left" w:pos="720"/>
        </w:tabs>
        <w:suppressAutoHyphens/>
        <w:autoSpaceDE w:val="0"/>
        <w:spacing w:line="360" w:lineRule="auto"/>
        <w:ind w:left="450" w:firstLine="0"/>
        <w:jc w:val="left"/>
        <w:rPr>
          <w:rFonts w:asciiTheme="minorHAnsi" w:hAnsiTheme="minorHAnsi" w:cs="TimesNewRomanPSMT"/>
          <w:szCs w:val="24"/>
        </w:rPr>
      </w:pPr>
      <w:r w:rsidRPr="00296DF8">
        <w:rPr>
          <w:rFonts w:asciiTheme="minorHAnsi" w:hAnsiTheme="minorHAnsi" w:cs="TimesNewRomanPSMT"/>
          <w:szCs w:val="24"/>
        </w:rPr>
        <w:t>Former une image nette à, au moins, x</w:t>
      </w:r>
      <w:r w:rsidR="00FC0D30">
        <w:rPr>
          <w:rFonts w:asciiTheme="minorHAnsi" w:hAnsiTheme="minorHAnsi" w:cs="TimesNewRomanPSMT"/>
          <w:szCs w:val="24"/>
        </w:rPr>
        <w:t>1</w:t>
      </w:r>
      <w:r w:rsidRPr="00296DF8">
        <w:rPr>
          <w:rFonts w:asciiTheme="minorHAnsi" w:hAnsiTheme="minorHAnsi" w:cs="TimesNewRomanPSMT"/>
          <w:szCs w:val="24"/>
        </w:rPr>
        <w:t>0000</w:t>
      </w:r>
      <w:r w:rsidR="00FC0D30">
        <w:rPr>
          <w:rFonts w:asciiTheme="minorHAnsi" w:hAnsiTheme="minorHAnsi" w:cs="TimesNewRomanPSMT"/>
          <w:szCs w:val="24"/>
        </w:rPr>
        <w:t xml:space="preserve">, puis augmenter le grandissement. </w:t>
      </w:r>
    </w:p>
    <w:p w:rsidR="00296DF8" w:rsidRPr="00C430CF" w:rsidRDefault="00296DF8" w:rsidP="00C430CF">
      <w:pPr>
        <w:pStyle w:val="Paragraphedeliste"/>
        <w:numPr>
          <w:ilvl w:val="0"/>
          <w:numId w:val="38"/>
        </w:numPr>
        <w:tabs>
          <w:tab w:val="clear" w:pos="720"/>
          <w:tab w:val="num" w:pos="1069"/>
        </w:tabs>
        <w:suppressAutoHyphens/>
        <w:autoSpaceDE w:val="0"/>
        <w:spacing w:line="360" w:lineRule="auto"/>
        <w:ind w:left="1069"/>
        <w:jc w:val="left"/>
        <w:rPr>
          <w:rFonts w:asciiTheme="minorHAnsi" w:hAnsiTheme="minorHAnsi" w:cs="TimesNewRomanPSMT"/>
          <w:szCs w:val="24"/>
        </w:rPr>
      </w:pPr>
      <w:r w:rsidRPr="00C430CF">
        <w:rPr>
          <w:rFonts w:asciiTheme="minorHAnsi" w:hAnsiTheme="minorHAnsi" w:cs="TimesNewRomanPSMT"/>
          <w:szCs w:val="24"/>
        </w:rPr>
        <w:t xml:space="preserve">Comparer à </w:t>
      </w:r>
      <w:r w:rsidR="00FC0D30" w:rsidRPr="00C430CF">
        <w:rPr>
          <w:rFonts w:asciiTheme="minorHAnsi" w:hAnsiTheme="minorHAnsi" w:cs="TimesNewRomanPSMT"/>
          <w:szCs w:val="24"/>
        </w:rPr>
        <w:t>l’image obtenue à haute tension, c</w:t>
      </w:r>
      <w:r w:rsidRPr="00C430CF">
        <w:rPr>
          <w:rFonts w:asciiTheme="minorHAnsi" w:hAnsiTheme="minorHAnsi" w:cs="TimesNewRomanPSMT"/>
          <w:szCs w:val="24"/>
        </w:rPr>
        <w:t xml:space="preserve">ommenter </w:t>
      </w:r>
      <w:r w:rsidR="00C430CF" w:rsidRPr="00C430CF">
        <w:rPr>
          <w:rFonts w:asciiTheme="minorHAnsi" w:hAnsiTheme="minorHAnsi" w:cs="TimesNewRomanPSMT"/>
          <w:szCs w:val="24"/>
        </w:rPr>
        <w:t>notamment</w:t>
      </w:r>
      <w:r w:rsidRPr="00C430CF">
        <w:rPr>
          <w:rFonts w:asciiTheme="minorHAnsi" w:hAnsiTheme="minorHAnsi" w:cs="TimesNewRomanPSMT"/>
          <w:szCs w:val="24"/>
        </w:rPr>
        <w:t xml:space="preserve"> le rendu de la surface en réfléchissant sur la dimension de la zone d’émission du signal.</w:t>
      </w:r>
    </w:p>
    <w:p w:rsidR="00296DF8" w:rsidRDefault="00296DF8" w:rsidP="00C430CF">
      <w:pPr>
        <w:pStyle w:val="Paragraphedeliste"/>
        <w:numPr>
          <w:ilvl w:val="0"/>
          <w:numId w:val="38"/>
        </w:numPr>
        <w:tabs>
          <w:tab w:val="clear" w:pos="720"/>
          <w:tab w:val="left" w:pos="990"/>
          <w:tab w:val="left" w:pos="1260"/>
          <w:tab w:val="num" w:pos="1778"/>
        </w:tabs>
        <w:suppressAutoHyphens/>
        <w:autoSpaceDE w:val="0"/>
        <w:spacing w:line="360" w:lineRule="auto"/>
        <w:ind w:left="1069"/>
        <w:jc w:val="left"/>
        <w:rPr>
          <w:rFonts w:asciiTheme="minorHAnsi" w:hAnsiTheme="minorHAnsi" w:cs="TimesNewRomanPSMT"/>
          <w:szCs w:val="24"/>
        </w:rPr>
      </w:pPr>
      <w:r w:rsidRPr="00C430CF">
        <w:rPr>
          <w:rFonts w:asciiTheme="minorHAnsi" w:hAnsiTheme="minorHAnsi" w:cs="TimesNewRomanPSMT"/>
          <w:szCs w:val="24"/>
        </w:rPr>
        <w:t>Basculer vers tous les détecteurs disponibles sur ce</w:t>
      </w:r>
      <w:r w:rsidR="00C430CF" w:rsidRPr="00C430CF">
        <w:rPr>
          <w:rFonts w:asciiTheme="minorHAnsi" w:hAnsiTheme="minorHAnsi" w:cs="TimesNewRomanPSMT"/>
          <w:szCs w:val="24"/>
        </w:rPr>
        <w:t xml:space="preserve"> microscope dans ces conditions et</w:t>
      </w:r>
      <w:r w:rsidR="00C430CF">
        <w:rPr>
          <w:rFonts w:asciiTheme="minorHAnsi" w:hAnsiTheme="minorHAnsi" w:cs="TimesNewRomanPSMT"/>
          <w:szCs w:val="24"/>
        </w:rPr>
        <w:t xml:space="preserve"> c</w:t>
      </w:r>
      <w:r w:rsidRPr="00C430CF">
        <w:rPr>
          <w:rFonts w:asciiTheme="minorHAnsi" w:hAnsiTheme="minorHAnsi" w:cs="TimesNewRomanPSMT"/>
          <w:szCs w:val="24"/>
        </w:rPr>
        <w:t xml:space="preserve">ommenter alors les différences constatées </w:t>
      </w:r>
      <w:r w:rsidR="009234CE" w:rsidRPr="00C430CF">
        <w:rPr>
          <w:rFonts w:asciiTheme="minorHAnsi" w:hAnsiTheme="minorHAnsi" w:cs="TimesNewRomanPSMT"/>
          <w:szCs w:val="24"/>
        </w:rPr>
        <w:t>avec les images à haute tension.</w:t>
      </w:r>
    </w:p>
    <w:p w:rsidR="00FE5503" w:rsidRPr="00C430CF" w:rsidRDefault="00FE5503" w:rsidP="00C430CF">
      <w:pPr>
        <w:pStyle w:val="Paragraphedeliste"/>
        <w:numPr>
          <w:ilvl w:val="0"/>
          <w:numId w:val="38"/>
        </w:numPr>
        <w:tabs>
          <w:tab w:val="clear" w:pos="720"/>
          <w:tab w:val="left" w:pos="990"/>
          <w:tab w:val="left" w:pos="1260"/>
          <w:tab w:val="num" w:pos="1778"/>
        </w:tabs>
        <w:suppressAutoHyphens/>
        <w:autoSpaceDE w:val="0"/>
        <w:spacing w:line="360" w:lineRule="auto"/>
        <w:ind w:left="1069"/>
        <w:jc w:val="left"/>
        <w:rPr>
          <w:rFonts w:asciiTheme="minorHAnsi" w:hAnsiTheme="minorHAnsi" w:cs="TimesNewRomanPSMT"/>
          <w:szCs w:val="24"/>
        </w:rPr>
      </w:pPr>
      <w:r>
        <w:rPr>
          <w:rFonts w:asciiTheme="minorHAnsi" w:hAnsiTheme="minorHAnsi" w:cs="TimesNewRomanPSMT"/>
          <w:szCs w:val="24"/>
        </w:rPr>
        <w:t>En fonction des possibilités du MEB utilisé, abaisser la tension d’accélération (</w:t>
      </w:r>
      <w:r w:rsidRPr="00FE5503">
        <w:rPr>
          <w:rFonts w:asciiTheme="minorHAnsi" w:hAnsiTheme="minorHAnsi" w:cs="TimesNewRomanPSMT"/>
          <w:szCs w:val="24"/>
          <w:u w:val="single"/>
        </w:rPr>
        <w:t>&lt;</w:t>
      </w:r>
      <w:r>
        <w:rPr>
          <w:rFonts w:asciiTheme="minorHAnsi" w:hAnsiTheme="minorHAnsi" w:cs="TimesNewRomanPSMT"/>
          <w:szCs w:val="24"/>
        </w:rPr>
        <w:t xml:space="preserve"> 1 kV) et comparer aux résultats précédents.</w:t>
      </w:r>
    </w:p>
    <w:p w:rsidR="00D473DF" w:rsidRPr="00296DF8" w:rsidRDefault="00D473DF" w:rsidP="00C430CF">
      <w:pPr>
        <w:tabs>
          <w:tab w:val="left" w:pos="990"/>
          <w:tab w:val="left" w:pos="1260"/>
        </w:tabs>
        <w:autoSpaceDE w:val="0"/>
        <w:ind w:left="1519"/>
        <w:rPr>
          <w:rFonts w:asciiTheme="minorHAnsi" w:hAnsiTheme="minorHAnsi" w:cs="TimesNewRomanPSMT"/>
          <w:szCs w:val="24"/>
        </w:rPr>
      </w:pPr>
    </w:p>
    <w:p w:rsidR="00296DF8" w:rsidRPr="009234CE" w:rsidRDefault="00296DF8" w:rsidP="00D86AFA">
      <w:pPr>
        <w:pStyle w:val="Titre2"/>
        <w:rPr>
          <w:rFonts w:asciiTheme="minorHAnsi" w:hAnsiTheme="minorHAnsi"/>
        </w:rPr>
      </w:pPr>
      <w:r w:rsidRPr="009234CE">
        <w:rPr>
          <w:rFonts w:asciiTheme="minorHAnsi" w:hAnsiTheme="minorHAnsi"/>
        </w:rPr>
        <w:t>Observation d’</w:t>
      </w:r>
      <w:r w:rsidR="00D473DF" w:rsidRPr="009234CE">
        <w:rPr>
          <w:rFonts w:asciiTheme="minorHAnsi" w:hAnsiTheme="minorHAnsi"/>
        </w:rPr>
        <w:t xml:space="preserve">un </w:t>
      </w:r>
      <w:r w:rsidRPr="009234CE">
        <w:rPr>
          <w:rFonts w:asciiTheme="minorHAnsi" w:hAnsiTheme="minorHAnsi"/>
        </w:rPr>
        <w:t>échantillon isolant sans préparation.</w:t>
      </w:r>
    </w:p>
    <w:p w:rsidR="00296DF8" w:rsidRPr="00296DF8" w:rsidRDefault="00296DF8" w:rsidP="00296DF8">
      <w:pPr>
        <w:tabs>
          <w:tab w:val="left" w:pos="0"/>
        </w:tabs>
        <w:autoSpaceDE w:val="0"/>
        <w:rPr>
          <w:rFonts w:asciiTheme="minorHAnsi" w:hAnsiTheme="minorHAnsi" w:cs="TimesNewRomanPS-BoldMT"/>
          <w:b/>
          <w:bCs/>
          <w:szCs w:val="24"/>
        </w:rPr>
      </w:pPr>
    </w:p>
    <w:p w:rsidR="00296DF8" w:rsidRDefault="00296DF8" w:rsidP="00296DF8">
      <w:pPr>
        <w:tabs>
          <w:tab w:val="left" w:pos="450"/>
        </w:tabs>
        <w:autoSpaceDE w:val="0"/>
        <w:ind w:left="450"/>
        <w:rPr>
          <w:rFonts w:asciiTheme="minorHAnsi" w:hAnsiTheme="minorHAnsi" w:cs="TimesNewRomanPSMT"/>
          <w:szCs w:val="24"/>
        </w:rPr>
      </w:pPr>
      <w:r w:rsidRPr="00296DF8">
        <w:rPr>
          <w:rFonts w:asciiTheme="minorHAnsi" w:hAnsiTheme="minorHAnsi" w:cs="TimesNewRomanPSMT"/>
          <w:szCs w:val="24"/>
        </w:rPr>
        <w:t>Il est</w:t>
      </w:r>
      <w:r w:rsidR="00342122">
        <w:rPr>
          <w:rFonts w:asciiTheme="minorHAnsi" w:hAnsiTheme="minorHAnsi" w:cs="TimesNewRomanPSMT"/>
          <w:szCs w:val="24"/>
        </w:rPr>
        <w:t xml:space="preserve"> bien connu qu’</w:t>
      </w:r>
      <w:r w:rsidRPr="00296DF8">
        <w:rPr>
          <w:rFonts w:asciiTheme="minorHAnsi" w:hAnsiTheme="minorHAnsi" w:cs="TimesNewRomanPSMT"/>
          <w:szCs w:val="24"/>
        </w:rPr>
        <w:t xml:space="preserve">un échantillon isolant ou faiblement conducteur </w:t>
      </w:r>
      <w:r w:rsidR="00342122" w:rsidRPr="00296DF8">
        <w:rPr>
          <w:rFonts w:asciiTheme="minorHAnsi" w:hAnsiTheme="minorHAnsi" w:cs="TimesNewRomanPSMT"/>
          <w:szCs w:val="24"/>
        </w:rPr>
        <w:t xml:space="preserve">est difficile </w:t>
      </w:r>
      <w:r w:rsidR="00342122">
        <w:rPr>
          <w:rFonts w:asciiTheme="minorHAnsi" w:hAnsiTheme="minorHAnsi" w:cs="TimesNewRomanPSMT"/>
          <w:szCs w:val="24"/>
        </w:rPr>
        <w:t>à observer</w:t>
      </w:r>
      <w:r w:rsidR="00342122" w:rsidRPr="00296DF8">
        <w:rPr>
          <w:rFonts w:asciiTheme="minorHAnsi" w:hAnsiTheme="minorHAnsi" w:cs="TimesNewRomanPSMT"/>
          <w:szCs w:val="24"/>
        </w:rPr>
        <w:t xml:space="preserve"> </w:t>
      </w:r>
      <w:r w:rsidRPr="00296DF8">
        <w:rPr>
          <w:rFonts w:asciiTheme="minorHAnsi" w:hAnsiTheme="minorHAnsi" w:cs="TimesNewRomanPSMT"/>
          <w:szCs w:val="24"/>
        </w:rPr>
        <w:t>dans un microscope électronique à balayage sans prendre certaines précautions ou réaliser une préparation</w:t>
      </w:r>
      <w:r w:rsidR="00570ACE">
        <w:rPr>
          <w:rFonts w:asciiTheme="minorHAnsi" w:hAnsiTheme="minorHAnsi" w:cs="TimesNewRomanPSMT"/>
          <w:szCs w:val="24"/>
        </w:rPr>
        <w:t xml:space="preserve"> appropriée</w:t>
      </w:r>
      <w:r w:rsidRPr="00296DF8">
        <w:rPr>
          <w:rFonts w:asciiTheme="minorHAnsi" w:hAnsiTheme="minorHAnsi" w:cs="TimesNewRomanPSMT"/>
          <w:szCs w:val="24"/>
        </w:rPr>
        <w:t xml:space="preserve">. La faible conduction de l’échantillon </w:t>
      </w:r>
      <w:r w:rsidR="00570ACE">
        <w:rPr>
          <w:rFonts w:asciiTheme="minorHAnsi" w:hAnsiTheme="minorHAnsi" w:cs="TimesNewRomanPSMT"/>
          <w:szCs w:val="24"/>
        </w:rPr>
        <w:t>limite</w:t>
      </w:r>
      <w:r w:rsidRPr="00296DF8">
        <w:rPr>
          <w:rFonts w:asciiTheme="minorHAnsi" w:hAnsiTheme="minorHAnsi" w:cs="TimesNewRomanPSMT"/>
          <w:szCs w:val="24"/>
        </w:rPr>
        <w:t xml:space="preserve"> l’écoulement </w:t>
      </w:r>
      <w:r w:rsidR="00570ACE">
        <w:rPr>
          <w:rFonts w:asciiTheme="minorHAnsi" w:hAnsiTheme="minorHAnsi" w:cs="TimesNewRomanPSMT"/>
          <w:szCs w:val="24"/>
        </w:rPr>
        <w:t>vers</w:t>
      </w:r>
      <w:r w:rsidRPr="00296DF8">
        <w:rPr>
          <w:rFonts w:asciiTheme="minorHAnsi" w:hAnsiTheme="minorHAnsi" w:cs="TimesNewRomanPSMT"/>
          <w:szCs w:val="24"/>
        </w:rPr>
        <w:t xml:space="preserve"> la masse des charges induites par le faisceau d’électrons incidents, caractérisées par le courant d’échantillon (Eq.1). Des effets de charges </w:t>
      </w:r>
      <w:r w:rsidR="00570ACE">
        <w:rPr>
          <w:rFonts w:asciiTheme="minorHAnsi" w:hAnsiTheme="minorHAnsi" w:cs="TimesNewRomanPSMT"/>
          <w:szCs w:val="24"/>
        </w:rPr>
        <w:t xml:space="preserve">se développent alors </w:t>
      </w:r>
      <w:r w:rsidRPr="00296DF8">
        <w:rPr>
          <w:rFonts w:asciiTheme="minorHAnsi" w:hAnsiTheme="minorHAnsi" w:cs="TimesNewRomanPSMT"/>
          <w:szCs w:val="24"/>
        </w:rPr>
        <w:t>dans l’échantillon</w:t>
      </w:r>
      <w:r w:rsidR="00570ACE">
        <w:rPr>
          <w:rFonts w:asciiTheme="minorHAnsi" w:hAnsiTheme="minorHAnsi" w:cs="TimesNewRomanPSMT"/>
          <w:szCs w:val="24"/>
        </w:rPr>
        <w:t>,</w:t>
      </w:r>
      <w:r w:rsidRPr="00296DF8">
        <w:rPr>
          <w:rFonts w:asciiTheme="minorHAnsi" w:hAnsiTheme="minorHAnsi" w:cs="TimesNewRomanPSMT"/>
          <w:szCs w:val="24"/>
        </w:rPr>
        <w:t xml:space="preserve"> provoquant des déviations du faisceau incident</w:t>
      </w:r>
      <w:r w:rsidR="00570ACE">
        <w:rPr>
          <w:rFonts w:asciiTheme="minorHAnsi" w:hAnsiTheme="minorHAnsi" w:cs="TimesNewRomanPSMT"/>
          <w:szCs w:val="24"/>
        </w:rPr>
        <w:t xml:space="preserve"> et l’impossibilité de réaliser une image</w:t>
      </w:r>
      <w:r w:rsidR="00342122">
        <w:rPr>
          <w:rFonts w:asciiTheme="minorHAnsi" w:hAnsiTheme="minorHAnsi" w:cs="TimesNewRomanPSMT"/>
          <w:szCs w:val="24"/>
        </w:rPr>
        <w:t xml:space="preserve"> correcte</w:t>
      </w:r>
      <w:r w:rsidR="00570ACE">
        <w:rPr>
          <w:rFonts w:asciiTheme="minorHAnsi" w:hAnsiTheme="minorHAnsi" w:cs="TimesNewRomanPSMT"/>
          <w:szCs w:val="24"/>
        </w:rPr>
        <w:t>.</w:t>
      </w:r>
    </w:p>
    <w:p w:rsidR="00E30B37" w:rsidRPr="00296DF8" w:rsidRDefault="00E30B37" w:rsidP="00296DF8">
      <w:pPr>
        <w:tabs>
          <w:tab w:val="left" w:pos="450"/>
        </w:tabs>
        <w:autoSpaceDE w:val="0"/>
        <w:ind w:left="450"/>
        <w:rPr>
          <w:rFonts w:asciiTheme="minorHAnsi" w:hAnsiTheme="minorHAnsi" w:cs="TimesNewRomanPSMT"/>
          <w:szCs w:val="24"/>
        </w:rPr>
      </w:pPr>
    </w:p>
    <w:p w:rsidR="00296DF8" w:rsidRDefault="00296DF8" w:rsidP="00296DF8">
      <w:pPr>
        <w:tabs>
          <w:tab w:val="left" w:pos="450"/>
        </w:tabs>
        <w:autoSpaceDE w:val="0"/>
        <w:ind w:left="450"/>
        <w:rPr>
          <w:rFonts w:asciiTheme="minorHAnsi" w:hAnsiTheme="minorHAnsi" w:cs="TimesNewRomanPS-ItalicMT"/>
          <w:iCs/>
          <w:szCs w:val="24"/>
        </w:rPr>
      </w:pPr>
      <w:r w:rsidRPr="00296DF8">
        <w:rPr>
          <w:rFonts w:asciiTheme="minorHAnsi" w:hAnsiTheme="minorHAnsi" w:cs="TimesNewRomanPSMT"/>
          <w:szCs w:val="24"/>
        </w:rPr>
        <w:tab/>
      </w:r>
      <w:r w:rsidRPr="00296DF8">
        <w:rPr>
          <w:rFonts w:asciiTheme="minorHAnsi" w:hAnsiTheme="minorHAnsi" w:cs="TimesNewRomanPS-ItalicMT"/>
          <w:i/>
          <w:iCs/>
          <w:szCs w:val="24"/>
        </w:rPr>
        <w:t>I incident = I secondaire + I rétrodiffusé + I échantillon</w:t>
      </w:r>
      <w:r w:rsidR="00E30B37">
        <w:rPr>
          <w:rFonts w:asciiTheme="minorHAnsi" w:hAnsiTheme="minorHAnsi" w:cs="TimesNewRomanPS-ItalicMT"/>
          <w:i/>
          <w:iCs/>
          <w:szCs w:val="24"/>
        </w:rPr>
        <w:tab/>
      </w:r>
      <w:r w:rsidR="00E30B37" w:rsidRPr="00570ACE">
        <w:rPr>
          <w:rFonts w:asciiTheme="minorHAnsi" w:hAnsiTheme="minorHAnsi" w:cs="TimesNewRomanPS-ItalicMT"/>
          <w:iCs/>
          <w:szCs w:val="24"/>
        </w:rPr>
        <w:t>(</w:t>
      </w:r>
      <w:r w:rsidR="00570ACE" w:rsidRPr="00570ACE">
        <w:rPr>
          <w:rFonts w:asciiTheme="minorHAnsi" w:hAnsiTheme="minorHAnsi" w:cs="TimesNewRomanPSMT"/>
          <w:szCs w:val="24"/>
        </w:rPr>
        <w:t>Eq. 1</w:t>
      </w:r>
      <w:r w:rsidR="00E30B37" w:rsidRPr="00570ACE">
        <w:rPr>
          <w:rFonts w:asciiTheme="minorHAnsi" w:hAnsiTheme="minorHAnsi" w:cs="TimesNewRomanPS-ItalicMT"/>
          <w:iCs/>
          <w:szCs w:val="24"/>
        </w:rPr>
        <w:t>)</w:t>
      </w:r>
    </w:p>
    <w:p w:rsidR="00570ACE" w:rsidRPr="00296DF8" w:rsidRDefault="00570ACE" w:rsidP="00296DF8">
      <w:pPr>
        <w:tabs>
          <w:tab w:val="left" w:pos="450"/>
        </w:tabs>
        <w:autoSpaceDE w:val="0"/>
        <w:ind w:left="450"/>
        <w:rPr>
          <w:rFonts w:asciiTheme="minorHAnsi" w:hAnsiTheme="minorHAnsi" w:cs="TimesNewRomanPS-ItalicMT"/>
          <w:i/>
          <w:iCs/>
          <w:szCs w:val="24"/>
        </w:rPr>
      </w:pPr>
    </w:p>
    <w:p w:rsidR="00296DF8" w:rsidRPr="00296DF8" w:rsidRDefault="00296DF8" w:rsidP="00296DF8">
      <w:pPr>
        <w:tabs>
          <w:tab w:val="left" w:pos="450"/>
        </w:tabs>
        <w:autoSpaceDE w:val="0"/>
        <w:ind w:left="450"/>
        <w:rPr>
          <w:rFonts w:asciiTheme="minorHAnsi" w:hAnsiTheme="minorHAnsi" w:cs="TimesNewRomanPSMT"/>
          <w:szCs w:val="24"/>
        </w:rPr>
      </w:pPr>
      <w:r w:rsidRPr="00296DF8">
        <w:rPr>
          <w:rFonts w:asciiTheme="minorHAnsi" w:hAnsiTheme="minorHAnsi" w:cs="TimesNewRomanPSMT"/>
          <w:szCs w:val="24"/>
        </w:rPr>
        <w:t>La métallisation de l’échantillon est une technique permettant d’assurer l’écoulement des charges à la surface de l’échantillon</w:t>
      </w:r>
      <w:r w:rsidR="00570ACE">
        <w:rPr>
          <w:rFonts w:asciiTheme="minorHAnsi" w:hAnsiTheme="minorHAnsi" w:cs="TimesNewRomanPSMT"/>
          <w:szCs w:val="24"/>
        </w:rPr>
        <w:t>, sans toutefois</w:t>
      </w:r>
      <w:r w:rsidRPr="00296DF8">
        <w:rPr>
          <w:rFonts w:asciiTheme="minorHAnsi" w:hAnsiTheme="minorHAnsi" w:cs="TimesNewRomanPSMT"/>
          <w:szCs w:val="24"/>
        </w:rPr>
        <w:t xml:space="preserve"> supprime</w:t>
      </w:r>
      <w:r w:rsidR="00570ACE">
        <w:rPr>
          <w:rFonts w:asciiTheme="minorHAnsi" w:hAnsiTheme="minorHAnsi" w:cs="TimesNewRomanPSMT"/>
          <w:szCs w:val="24"/>
        </w:rPr>
        <w:t>r</w:t>
      </w:r>
      <w:r w:rsidRPr="00296DF8">
        <w:rPr>
          <w:rFonts w:asciiTheme="minorHAnsi" w:hAnsiTheme="minorHAnsi" w:cs="TimesNewRomanPSMT"/>
          <w:szCs w:val="24"/>
        </w:rPr>
        <w:t xml:space="preserve"> les charges </w:t>
      </w:r>
      <w:r w:rsidR="00570ACE">
        <w:rPr>
          <w:rFonts w:asciiTheme="minorHAnsi" w:hAnsiTheme="minorHAnsi" w:cs="TimesNewRomanPSMT"/>
          <w:szCs w:val="24"/>
        </w:rPr>
        <w:t>accumulées à l’intérieur de celui-ci.</w:t>
      </w:r>
    </w:p>
    <w:p w:rsidR="00296DF8" w:rsidRDefault="00296DF8" w:rsidP="00570ACE">
      <w:pPr>
        <w:tabs>
          <w:tab w:val="left" w:pos="450"/>
        </w:tabs>
        <w:autoSpaceDE w:val="0"/>
        <w:ind w:left="450"/>
        <w:rPr>
          <w:rFonts w:asciiTheme="minorHAnsi" w:hAnsiTheme="minorHAnsi" w:cs="TimesNewRomanPSMT"/>
          <w:szCs w:val="24"/>
        </w:rPr>
      </w:pPr>
      <w:r w:rsidRPr="00296DF8">
        <w:rPr>
          <w:rFonts w:asciiTheme="minorHAnsi" w:hAnsiTheme="minorHAnsi" w:cs="TimesNewRomanPSMT"/>
          <w:szCs w:val="24"/>
        </w:rPr>
        <w:t>Nous nous proposons dans ce TD de réaliser une image d’un échantillo</w:t>
      </w:r>
      <w:r w:rsidR="00570ACE">
        <w:rPr>
          <w:rFonts w:asciiTheme="minorHAnsi" w:hAnsiTheme="minorHAnsi" w:cs="TimesNewRomanPSMT"/>
          <w:szCs w:val="24"/>
        </w:rPr>
        <w:t>n isolant sans métallisation. La méthodologie</w:t>
      </w:r>
      <w:r w:rsidRPr="00296DF8">
        <w:rPr>
          <w:rFonts w:asciiTheme="minorHAnsi" w:hAnsiTheme="minorHAnsi" w:cs="TimesNewRomanPSMT"/>
          <w:szCs w:val="24"/>
        </w:rPr>
        <w:t xml:space="preserve"> est </w:t>
      </w:r>
      <w:r w:rsidR="00570ACE">
        <w:rPr>
          <w:rFonts w:asciiTheme="minorHAnsi" w:hAnsiTheme="minorHAnsi" w:cs="TimesNewRomanPSMT"/>
          <w:szCs w:val="24"/>
        </w:rPr>
        <w:t>liée à</w:t>
      </w:r>
      <w:r w:rsidRPr="00296DF8">
        <w:rPr>
          <w:rFonts w:asciiTheme="minorHAnsi" w:hAnsiTheme="minorHAnsi" w:cs="TimesNewRomanPSMT"/>
          <w:szCs w:val="24"/>
        </w:rPr>
        <w:t xml:space="preserve"> l’étude du rendement d’émission électronique en fonction de la tension d’accélérat</w:t>
      </w:r>
      <w:r w:rsidR="00570ACE">
        <w:rPr>
          <w:rFonts w:asciiTheme="minorHAnsi" w:hAnsiTheme="minorHAnsi" w:cs="TimesNewRomanPSMT"/>
          <w:szCs w:val="24"/>
        </w:rPr>
        <w:t>ion du faisceau incident</w:t>
      </w:r>
      <w:r w:rsidRPr="00296DF8">
        <w:rPr>
          <w:rFonts w:asciiTheme="minorHAnsi" w:hAnsiTheme="minorHAnsi" w:cs="TimesNewRomanPSMT"/>
          <w:szCs w:val="24"/>
        </w:rPr>
        <w:t xml:space="preserve"> </w:t>
      </w:r>
      <w:r w:rsidR="00570ACE">
        <w:rPr>
          <w:rFonts w:asciiTheme="minorHAnsi" w:hAnsiTheme="minorHAnsi" w:cs="TimesNewRomanPSMT"/>
          <w:szCs w:val="24"/>
        </w:rPr>
        <w:t>(</w:t>
      </w:r>
      <w:r w:rsidRPr="00296DF8">
        <w:rPr>
          <w:rFonts w:asciiTheme="minorHAnsi" w:hAnsiTheme="minorHAnsi" w:cs="TimesNewRomanPSMT"/>
          <w:szCs w:val="24"/>
        </w:rPr>
        <w:t>planche 6</w:t>
      </w:r>
      <w:r w:rsidR="00570ACE">
        <w:rPr>
          <w:rFonts w:asciiTheme="minorHAnsi" w:hAnsiTheme="minorHAnsi" w:cs="TimesNewRomanPSMT"/>
          <w:szCs w:val="24"/>
        </w:rPr>
        <w:t>)</w:t>
      </w:r>
      <w:r w:rsidRPr="00296DF8">
        <w:rPr>
          <w:rFonts w:asciiTheme="minorHAnsi" w:hAnsiTheme="minorHAnsi" w:cs="TimesNewRomanPSMT"/>
          <w:szCs w:val="24"/>
        </w:rPr>
        <w:t>.</w:t>
      </w:r>
    </w:p>
    <w:p w:rsidR="00570ACE" w:rsidRPr="00296DF8" w:rsidRDefault="00570ACE" w:rsidP="00570ACE">
      <w:pPr>
        <w:tabs>
          <w:tab w:val="left" w:pos="450"/>
        </w:tabs>
        <w:autoSpaceDE w:val="0"/>
        <w:ind w:left="450"/>
        <w:rPr>
          <w:rFonts w:asciiTheme="minorHAnsi" w:hAnsiTheme="minorHAnsi" w:cs="TimesNewRomanPSMT"/>
          <w:szCs w:val="24"/>
        </w:rPr>
      </w:pPr>
    </w:p>
    <w:p w:rsidR="00296DF8" w:rsidRPr="00296DF8" w:rsidRDefault="00296DF8" w:rsidP="00296DF8">
      <w:pPr>
        <w:tabs>
          <w:tab w:val="left" w:pos="450"/>
        </w:tabs>
        <w:autoSpaceDE w:val="0"/>
        <w:ind w:left="450"/>
        <w:rPr>
          <w:rFonts w:asciiTheme="minorHAnsi" w:hAnsiTheme="minorHAnsi" w:cs="TimesNewRomanPSMT"/>
          <w:szCs w:val="24"/>
        </w:rPr>
      </w:pPr>
      <w:r w:rsidRPr="00296DF8">
        <w:rPr>
          <w:rFonts w:asciiTheme="minorHAnsi" w:hAnsiTheme="minorHAnsi" w:cs="TimesNewRomanPSMT"/>
          <w:szCs w:val="24"/>
        </w:rPr>
        <w:t>Il existe une zone comprise entre deux tensions critiques EC1 et EC2 où le rendement d’émission est supérieur à 1. Cela implique qu’il y a plus d’électrons émis que d’électrons entrants.</w:t>
      </w:r>
    </w:p>
    <w:p w:rsidR="00296DF8" w:rsidRPr="000E0E85" w:rsidRDefault="00CB08DC" w:rsidP="00117C6E">
      <w:pPr>
        <w:numPr>
          <w:ilvl w:val="0"/>
          <w:numId w:val="38"/>
        </w:numPr>
        <w:tabs>
          <w:tab w:val="left" w:pos="450"/>
        </w:tabs>
        <w:suppressAutoHyphens/>
        <w:autoSpaceDE w:val="0"/>
        <w:ind w:left="450" w:firstLine="0"/>
        <w:jc w:val="left"/>
        <w:rPr>
          <w:rFonts w:asciiTheme="minorHAnsi" w:hAnsiTheme="minorHAnsi" w:cs="TimesNewRomanPSMT"/>
          <w:i/>
          <w:szCs w:val="24"/>
        </w:rPr>
      </w:pPr>
      <w:r>
        <w:rPr>
          <w:rFonts w:asciiTheme="minorHAnsi" w:hAnsiTheme="minorHAnsi" w:cs="TimesNewRomanPSMT"/>
          <w:i/>
          <w:szCs w:val="24"/>
        </w:rPr>
        <w:t>Comment</w:t>
      </w:r>
      <w:r w:rsidR="000E0E85" w:rsidRPr="000E0E85">
        <w:rPr>
          <w:rFonts w:asciiTheme="minorHAnsi" w:hAnsiTheme="minorHAnsi" w:cs="TimesNewRomanPSMT"/>
          <w:i/>
          <w:szCs w:val="24"/>
        </w:rPr>
        <w:t xml:space="preserve"> </w:t>
      </w:r>
      <w:r>
        <w:rPr>
          <w:rFonts w:asciiTheme="minorHAnsi" w:hAnsiTheme="minorHAnsi" w:cs="TimesNewRomanPSMT"/>
          <w:i/>
          <w:szCs w:val="24"/>
        </w:rPr>
        <w:t xml:space="preserve">est </w:t>
      </w:r>
      <w:r w:rsidR="000E0E85" w:rsidRPr="000E0E85">
        <w:rPr>
          <w:rFonts w:asciiTheme="minorHAnsi" w:hAnsiTheme="minorHAnsi" w:cs="TimesNewRomanPSMT"/>
          <w:i/>
          <w:szCs w:val="24"/>
        </w:rPr>
        <w:t>le potentiel de surface</w:t>
      </w:r>
      <w:r w:rsidR="00296DF8" w:rsidRPr="000E0E85">
        <w:rPr>
          <w:rFonts w:asciiTheme="minorHAnsi" w:hAnsiTheme="minorHAnsi" w:cs="TimesNewRomanPSMT"/>
          <w:i/>
          <w:szCs w:val="24"/>
        </w:rPr>
        <w:t xml:space="preserve"> dans cette zone ?</w:t>
      </w:r>
      <w:r w:rsidR="009234CE" w:rsidRPr="000E0E85">
        <w:rPr>
          <w:rFonts w:asciiTheme="minorHAnsi" w:hAnsiTheme="minorHAnsi" w:cs="TimesNewRomanPSMT"/>
          <w:i/>
          <w:szCs w:val="24"/>
        </w:rPr>
        <w:t xml:space="preserve"> </w:t>
      </w:r>
      <w:r w:rsidR="00296DF8" w:rsidRPr="000E0E85">
        <w:rPr>
          <w:rFonts w:asciiTheme="minorHAnsi" w:hAnsiTheme="minorHAnsi" w:cs="TimesNewRomanPSMT"/>
          <w:i/>
          <w:szCs w:val="24"/>
        </w:rPr>
        <w:t>Commenter le comportement des électr</w:t>
      </w:r>
      <w:r w:rsidR="009234CE" w:rsidRPr="000E0E85">
        <w:rPr>
          <w:rFonts w:asciiTheme="minorHAnsi" w:hAnsiTheme="minorHAnsi" w:cs="TimesNewRomanPSMT"/>
          <w:i/>
          <w:szCs w:val="24"/>
        </w:rPr>
        <w:t>ons incidents dans ces conditions</w:t>
      </w:r>
      <w:r w:rsidR="00296DF8" w:rsidRPr="000E0E85">
        <w:rPr>
          <w:rFonts w:asciiTheme="minorHAnsi" w:hAnsiTheme="minorHAnsi" w:cs="TimesNewRomanPSMT"/>
          <w:i/>
          <w:szCs w:val="24"/>
        </w:rPr>
        <w:t>.</w:t>
      </w:r>
    </w:p>
    <w:p w:rsidR="00296DF8" w:rsidRPr="00296DF8" w:rsidRDefault="00296DF8" w:rsidP="00296DF8">
      <w:pPr>
        <w:tabs>
          <w:tab w:val="left" w:pos="450"/>
        </w:tabs>
        <w:autoSpaceDE w:val="0"/>
        <w:ind w:left="450"/>
        <w:rPr>
          <w:rFonts w:asciiTheme="minorHAnsi" w:hAnsiTheme="minorHAnsi" w:cs="TimesNewRomanPSMT"/>
          <w:szCs w:val="24"/>
        </w:rPr>
      </w:pPr>
    </w:p>
    <w:p w:rsidR="00296DF8" w:rsidRPr="00296DF8" w:rsidRDefault="00296DF8" w:rsidP="009E1109">
      <w:pPr>
        <w:tabs>
          <w:tab w:val="left" w:pos="450"/>
        </w:tabs>
        <w:autoSpaceDE w:val="0"/>
        <w:ind w:left="450"/>
        <w:rPr>
          <w:rFonts w:asciiTheme="minorHAnsi" w:hAnsiTheme="minorHAnsi" w:cs="TimesNewRomanPSMT"/>
          <w:szCs w:val="24"/>
        </w:rPr>
      </w:pPr>
      <w:r w:rsidRPr="00296DF8">
        <w:rPr>
          <w:rFonts w:asciiTheme="minorHAnsi" w:hAnsiTheme="minorHAnsi" w:cs="TimesNewRomanPSMT"/>
          <w:szCs w:val="24"/>
        </w:rPr>
        <w:t>En dehors de cette zone, le rendement d’émission est inférieur à 1. Cela implique donc un déficit d’électrons émis. La conduction des charges est très faible dans l’échantillon, aussi que devient alors le potentiel de surface ? Commenter le comportement des électrons incidents ayant une énergie supérieure à EC2.</w:t>
      </w:r>
    </w:p>
    <w:p w:rsidR="00296DF8" w:rsidRPr="000E0E85" w:rsidRDefault="009E1109" w:rsidP="00296DF8">
      <w:pPr>
        <w:numPr>
          <w:ilvl w:val="0"/>
          <w:numId w:val="40"/>
        </w:numPr>
        <w:tabs>
          <w:tab w:val="left" w:pos="720"/>
        </w:tabs>
        <w:suppressAutoHyphens/>
        <w:autoSpaceDE w:val="0"/>
        <w:ind w:left="450" w:firstLine="0"/>
        <w:jc w:val="left"/>
        <w:rPr>
          <w:rFonts w:asciiTheme="minorHAnsi" w:hAnsiTheme="minorHAnsi" w:cs="TimesNewRomanPSMT"/>
          <w:i/>
          <w:szCs w:val="24"/>
        </w:rPr>
      </w:pPr>
      <w:r w:rsidRPr="000E0E85">
        <w:rPr>
          <w:rFonts w:asciiTheme="minorHAnsi" w:hAnsiTheme="minorHAnsi" w:cs="TimesNewRomanPSMT"/>
          <w:i/>
          <w:szCs w:val="24"/>
        </w:rPr>
        <w:t>Peut-on</w:t>
      </w:r>
      <w:r w:rsidR="00296DF8" w:rsidRPr="000E0E85">
        <w:rPr>
          <w:rFonts w:asciiTheme="minorHAnsi" w:hAnsiTheme="minorHAnsi" w:cs="TimesNewRomanPSMT"/>
          <w:i/>
          <w:szCs w:val="24"/>
        </w:rPr>
        <w:t xml:space="preserve"> considérer </w:t>
      </w:r>
      <w:r w:rsidRPr="000E0E85">
        <w:rPr>
          <w:rFonts w:asciiTheme="minorHAnsi" w:hAnsiTheme="minorHAnsi" w:cs="TimesNewRomanPSMT"/>
          <w:i/>
          <w:szCs w:val="24"/>
        </w:rPr>
        <w:t>EC2 comme</w:t>
      </w:r>
      <w:r w:rsidR="00296DF8" w:rsidRPr="000E0E85">
        <w:rPr>
          <w:rFonts w:asciiTheme="minorHAnsi" w:hAnsiTheme="minorHAnsi" w:cs="TimesNewRomanPSMT"/>
          <w:i/>
          <w:szCs w:val="24"/>
        </w:rPr>
        <w:t xml:space="preserve"> une tension d’équilibre du système ? Commenter.</w:t>
      </w:r>
    </w:p>
    <w:p w:rsidR="00296DF8" w:rsidRPr="00296DF8" w:rsidRDefault="00296DF8" w:rsidP="00296DF8">
      <w:pPr>
        <w:tabs>
          <w:tab w:val="left" w:pos="0"/>
        </w:tabs>
        <w:autoSpaceDE w:val="0"/>
        <w:rPr>
          <w:rFonts w:asciiTheme="minorHAnsi" w:hAnsiTheme="minorHAnsi" w:cs="TimesNewRomanPSMT"/>
          <w:szCs w:val="24"/>
        </w:rPr>
      </w:pPr>
    </w:p>
    <w:p w:rsidR="00296DF8" w:rsidRPr="00296DF8" w:rsidRDefault="00296DF8" w:rsidP="00296DF8">
      <w:pPr>
        <w:tabs>
          <w:tab w:val="left" w:pos="720"/>
        </w:tabs>
        <w:autoSpaceDE w:val="0"/>
        <w:ind w:left="450"/>
        <w:rPr>
          <w:rFonts w:asciiTheme="minorHAnsi" w:hAnsiTheme="minorHAnsi" w:cs="TimesNewRomanPSMT"/>
          <w:szCs w:val="24"/>
        </w:rPr>
      </w:pPr>
      <w:r w:rsidRPr="00296DF8">
        <w:rPr>
          <w:rFonts w:asciiTheme="minorHAnsi" w:hAnsiTheme="minorHAnsi" w:cs="TimesNewRomanPSMT"/>
          <w:szCs w:val="24"/>
        </w:rPr>
        <w:t xml:space="preserve">La conduction des charges </w:t>
      </w:r>
      <w:r w:rsidR="00595C56">
        <w:rPr>
          <w:rFonts w:asciiTheme="minorHAnsi" w:hAnsiTheme="minorHAnsi" w:cs="TimesNewRomanPSMT"/>
          <w:szCs w:val="24"/>
        </w:rPr>
        <w:t>dans un isolant étant limitée, d</w:t>
      </w:r>
      <w:r w:rsidRPr="00296DF8">
        <w:rPr>
          <w:rFonts w:asciiTheme="minorHAnsi" w:hAnsiTheme="minorHAnsi" w:cs="TimesNewRomanPSMT"/>
          <w:szCs w:val="24"/>
        </w:rPr>
        <w:t>e nombreux phénomènes complexes d’ « effet de charge » se créent sous la surface et à cœur de l’échantillon lors de l’impact d’un faisceau d’électron mettant en jeu la permittivité diélectrique du milieu (polarisation, relaxation diélectrique, …).</w:t>
      </w:r>
    </w:p>
    <w:p w:rsidR="00296DF8" w:rsidRDefault="0004057E" w:rsidP="00296DF8">
      <w:pPr>
        <w:tabs>
          <w:tab w:val="left" w:pos="450"/>
        </w:tabs>
        <w:autoSpaceDE w:val="0"/>
        <w:ind w:left="450"/>
        <w:rPr>
          <w:rFonts w:asciiTheme="minorHAnsi" w:hAnsiTheme="minorHAnsi" w:cs="TimesNewRomanPSMT"/>
          <w:szCs w:val="24"/>
        </w:rPr>
      </w:pPr>
      <w:r>
        <w:rPr>
          <w:rFonts w:asciiTheme="minorHAnsi" w:hAnsiTheme="minorHAnsi" w:cs="TimesNewRomanPSMT"/>
          <w:szCs w:val="24"/>
        </w:rPr>
        <w:t>Pour u</w:t>
      </w:r>
      <w:r w:rsidR="00296DF8" w:rsidRPr="00296DF8">
        <w:rPr>
          <w:rFonts w:asciiTheme="minorHAnsi" w:hAnsiTheme="minorHAnsi" w:cs="TimesNewRomanPSMT"/>
          <w:szCs w:val="24"/>
        </w:rPr>
        <w:t>ne dose injectée Qi</w:t>
      </w:r>
      <w:r>
        <w:rPr>
          <w:rFonts w:asciiTheme="minorHAnsi" w:hAnsiTheme="minorHAnsi" w:cs="TimesNewRomanPSMT"/>
          <w:szCs w:val="24"/>
        </w:rPr>
        <w:t xml:space="preserve"> (</w:t>
      </w:r>
      <w:r w:rsidR="00296DF8" w:rsidRPr="00296DF8">
        <w:rPr>
          <w:rFonts w:asciiTheme="minorHAnsi" w:hAnsiTheme="minorHAnsi" w:cs="TimesNewRomanPSMT"/>
          <w:szCs w:val="24"/>
        </w:rPr>
        <w:t>nombre d’électrons entrants par unité de surface et par unité de temps</w:t>
      </w:r>
      <w:r>
        <w:rPr>
          <w:rFonts w:asciiTheme="minorHAnsi" w:hAnsiTheme="minorHAnsi" w:cs="TimesNewRomanPSMT"/>
          <w:szCs w:val="24"/>
        </w:rPr>
        <w:t>)</w:t>
      </w:r>
      <w:r w:rsidR="00296DF8" w:rsidRPr="00296DF8">
        <w:rPr>
          <w:rFonts w:asciiTheme="minorHAnsi" w:hAnsiTheme="minorHAnsi" w:cs="TimesNewRomanPSMT"/>
          <w:szCs w:val="24"/>
        </w:rPr>
        <w:t>, la distribution des charges dans l</w:t>
      </w:r>
      <w:r>
        <w:rPr>
          <w:rFonts w:asciiTheme="minorHAnsi" w:hAnsiTheme="minorHAnsi" w:cs="TimesNewRomanPSMT"/>
          <w:szCs w:val="24"/>
        </w:rPr>
        <w:t>’échantillon</w:t>
      </w:r>
      <w:r w:rsidR="00296DF8" w:rsidRPr="00296DF8">
        <w:rPr>
          <w:rFonts w:asciiTheme="minorHAnsi" w:hAnsiTheme="minorHAnsi" w:cs="TimesNewRomanPSMT"/>
          <w:szCs w:val="24"/>
        </w:rPr>
        <w:t xml:space="preserve"> dépend des conditions d’injection (tension d’accélération des électrons incidents, densité de courant) et du matériau (énergie des pièges, stabilité de la structure, …). Ces paramètres vont donc aussi influencer </w:t>
      </w:r>
      <w:r w:rsidR="00CB08DC">
        <w:rPr>
          <w:rFonts w:asciiTheme="minorHAnsi" w:hAnsiTheme="minorHAnsi" w:cs="TimesNewRomanPSMT"/>
          <w:szCs w:val="24"/>
        </w:rPr>
        <w:t>l’</w:t>
      </w:r>
      <w:r w:rsidR="00296DF8" w:rsidRPr="00296DF8">
        <w:rPr>
          <w:rFonts w:asciiTheme="minorHAnsi" w:hAnsiTheme="minorHAnsi" w:cs="TimesNewRomanPSMT"/>
          <w:szCs w:val="24"/>
        </w:rPr>
        <w:t>image</w:t>
      </w:r>
      <w:r w:rsidR="00CB08DC">
        <w:rPr>
          <w:rFonts w:asciiTheme="minorHAnsi" w:hAnsiTheme="minorHAnsi" w:cs="TimesNewRomanPSMT"/>
          <w:szCs w:val="24"/>
        </w:rPr>
        <w:t>rie</w:t>
      </w:r>
      <w:r w:rsidR="00296DF8" w:rsidRPr="00296DF8">
        <w:rPr>
          <w:rFonts w:asciiTheme="minorHAnsi" w:hAnsiTheme="minorHAnsi" w:cs="TimesNewRomanPSMT"/>
          <w:szCs w:val="24"/>
        </w:rPr>
        <w:t>, même à la tension d’équilibre.</w:t>
      </w:r>
    </w:p>
    <w:p w:rsidR="00160F45" w:rsidRPr="00296DF8" w:rsidRDefault="00160F45" w:rsidP="00296DF8">
      <w:pPr>
        <w:tabs>
          <w:tab w:val="left" w:pos="450"/>
        </w:tabs>
        <w:autoSpaceDE w:val="0"/>
        <w:ind w:left="450"/>
        <w:rPr>
          <w:rFonts w:asciiTheme="minorHAnsi" w:hAnsiTheme="minorHAnsi" w:cs="TimesNewRomanPSMT"/>
          <w:szCs w:val="24"/>
        </w:rPr>
      </w:pPr>
    </w:p>
    <w:p w:rsidR="00296DF8" w:rsidRPr="00160F45" w:rsidRDefault="00296DF8" w:rsidP="00296DF8">
      <w:pPr>
        <w:tabs>
          <w:tab w:val="left" w:pos="0"/>
        </w:tabs>
        <w:autoSpaceDE w:val="0"/>
        <w:rPr>
          <w:rFonts w:asciiTheme="minorHAnsi" w:hAnsiTheme="minorHAnsi" w:cs="TimesNewRomanPSMT"/>
          <w:i/>
          <w:szCs w:val="24"/>
        </w:rPr>
      </w:pPr>
      <w:r w:rsidRPr="00160F45">
        <w:rPr>
          <w:rFonts w:asciiTheme="minorHAnsi" w:hAnsiTheme="minorHAnsi" w:cs="TimesNewRomanPSMT"/>
          <w:i/>
          <w:szCs w:val="24"/>
        </w:rPr>
        <w:t>En pra</w:t>
      </w:r>
      <w:bookmarkStart w:id="1" w:name="_GoBack"/>
      <w:bookmarkEnd w:id="1"/>
      <w:r w:rsidRPr="00160F45">
        <w:rPr>
          <w:rFonts w:asciiTheme="minorHAnsi" w:hAnsiTheme="minorHAnsi" w:cs="TimesNewRomanPSMT"/>
          <w:i/>
          <w:szCs w:val="24"/>
        </w:rPr>
        <w:t>tique :</w:t>
      </w:r>
    </w:p>
    <w:p w:rsidR="00160F45" w:rsidRDefault="00160F45" w:rsidP="00296DF8">
      <w:pPr>
        <w:tabs>
          <w:tab w:val="left" w:pos="944"/>
          <w:tab w:val="left" w:pos="952"/>
        </w:tabs>
        <w:autoSpaceDE w:val="0"/>
        <w:ind w:left="455" w:firstLine="17"/>
        <w:rPr>
          <w:rFonts w:asciiTheme="minorHAnsi" w:hAnsiTheme="minorHAnsi" w:cs="TimesNewRomanPSMT"/>
          <w:szCs w:val="24"/>
        </w:rPr>
      </w:pPr>
    </w:p>
    <w:p w:rsidR="00296DF8" w:rsidRDefault="00296DF8" w:rsidP="00296DF8">
      <w:pPr>
        <w:tabs>
          <w:tab w:val="left" w:pos="944"/>
          <w:tab w:val="left" w:pos="952"/>
        </w:tabs>
        <w:autoSpaceDE w:val="0"/>
        <w:ind w:left="455" w:firstLine="17"/>
        <w:rPr>
          <w:rFonts w:asciiTheme="minorHAnsi" w:hAnsiTheme="minorHAnsi" w:cs="TimesNewRomanPSMT"/>
          <w:szCs w:val="24"/>
        </w:rPr>
      </w:pPr>
      <w:r w:rsidRPr="00296DF8">
        <w:rPr>
          <w:rFonts w:asciiTheme="minorHAnsi" w:hAnsiTheme="minorHAnsi" w:cs="TimesNewRomanPSMT"/>
          <w:szCs w:val="24"/>
        </w:rPr>
        <w:t>Au vu des éléments de discussion présentés, établir un protocole expérimental pour réaliser une image en limitant autant que possible les effets de charges.</w:t>
      </w:r>
    </w:p>
    <w:p w:rsidR="00160F45" w:rsidRPr="00296DF8" w:rsidRDefault="00160F45" w:rsidP="00296DF8">
      <w:pPr>
        <w:tabs>
          <w:tab w:val="left" w:pos="944"/>
          <w:tab w:val="left" w:pos="952"/>
        </w:tabs>
        <w:autoSpaceDE w:val="0"/>
        <w:ind w:left="455" w:firstLine="17"/>
        <w:rPr>
          <w:rFonts w:asciiTheme="minorHAnsi" w:hAnsiTheme="minorHAnsi" w:cs="TimesNewRomanPSMT"/>
          <w:szCs w:val="24"/>
        </w:rPr>
      </w:pPr>
    </w:p>
    <w:p w:rsidR="00296DF8" w:rsidRPr="00296DF8" w:rsidRDefault="00296DF8" w:rsidP="00296DF8">
      <w:pPr>
        <w:numPr>
          <w:ilvl w:val="0"/>
          <w:numId w:val="40"/>
        </w:numPr>
        <w:tabs>
          <w:tab w:val="left" w:pos="784"/>
        </w:tabs>
        <w:suppressAutoHyphens/>
        <w:autoSpaceDE w:val="0"/>
        <w:ind w:left="792" w:hanging="320"/>
        <w:jc w:val="left"/>
        <w:rPr>
          <w:rFonts w:asciiTheme="minorHAnsi" w:hAnsiTheme="minorHAnsi" w:cs="TimesNewRomanPSMT"/>
          <w:szCs w:val="24"/>
        </w:rPr>
      </w:pPr>
      <w:r w:rsidRPr="00296DF8">
        <w:rPr>
          <w:rFonts w:asciiTheme="minorHAnsi" w:hAnsiTheme="minorHAnsi" w:cs="TimesNewRomanPSMT"/>
          <w:szCs w:val="24"/>
        </w:rPr>
        <w:t>Limiter la dose injectée revient à travailler avec un balayage rapide sur un grand champ et avec une densité de courant faible dans la limite de la détection d’une information.</w:t>
      </w:r>
    </w:p>
    <w:p w:rsidR="00296DF8" w:rsidRPr="00296DF8" w:rsidRDefault="00296DF8" w:rsidP="00296DF8">
      <w:pPr>
        <w:numPr>
          <w:ilvl w:val="0"/>
          <w:numId w:val="40"/>
        </w:numPr>
        <w:tabs>
          <w:tab w:val="left" w:pos="733"/>
        </w:tabs>
        <w:suppressAutoHyphens/>
        <w:autoSpaceDE w:val="0"/>
        <w:ind w:left="767"/>
        <w:jc w:val="center"/>
        <w:rPr>
          <w:rFonts w:asciiTheme="minorHAnsi" w:hAnsiTheme="minorHAnsi" w:cs="TimesNewRomanPSMT"/>
          <w:szCs w:val="24"/>
          <w:lang w:val="fr-BE"/>
        </w:rPr>
      </w:pPr>
      <w:r w:rsidRPr="00296DF8">
        <w:rPr>
          <w:rFonts w:asciiTheme="minorHAnsi" w:hAnsiTheme="minorHAnsi" w:cs="TimesNewRomanPSMT"/>
          <w:szCs w:val="24"/>
          <w:lang w:val="fr-BE"/>
        </w:rPr>
        <w:t>Commencer avec une basse tension, typiquement 1kV, afin de ne pas charger l’échantillon.</w:t>
      </w:r>
    </w:p>
    <w:p w:rsidR="00296DF8" w:rsidRPr="00296DF8" w:rsidRDefault="00296DF8" w:rsidP="00296DF8">
      <w:pPr>
        <w:numPr>
          <w:ilvl w:val="0"/>
          <w:numId w:val="40"/>
        </w:numPr>
        <w:tabs>
          <w:tab w:val="left" w:pos="758"/>
        </w:tabs>
        <w:suppressAutoHyphens/>
        <w:autoSpaceDE w:val="0"/>
        <w:ind w:left="463" w:hanging="8"/>
        <w:jc w:val="left"/>
        <w:rPr>
          <w:rFonts w:asciiTheme="minorHAnsi" w:hAnsiTheme="minorHAnsi" w:cs="TimesNewRomanPSMT"/>
          <w:szCs w:val="24"/>
        </w:rPr>
      </w:pPr>
      <w:r w:rsidRPr="00296DF8">
        <w:rPr>
          <w:rFonts w:asciiTheme="minorHAnsi" w:hAnsiTheme="minorHAnsi" w:cs="TimesNewRomanPSMT"/>
          <w:szCs w:val="24"/>
        </w:rPr>
        <w:t>Monter la tension progressivement par pas croissant de 100V afin de décrire la courbe présentée planche 6.</w:t>
      </w:r>
    </w:p>
    <w:p w:rsidR="00296DF8" w:rsidRPr="00296DF8" w:rsidRDefault="00296DF8" w:rsidP="00296DF8">
      <w:pPr>
        <w:numPr>
          <w:ilvl w:val="0"/>
          <w:numId w:val="40"/>
        </w:numPr>
        <w:tabs>
          <w:tab w:val="left" w:pos="758"/>
        </w:tabs>
        <w:suppressAutoHyphens/>
        <w:autoSpaceDE w:val="0"/>
        <w:ind w:left="463" w:hanging="8"/>
        <w:jc w:val="left"/>
        <w:rPr>
          <w:rFonts w:asciiTheme="minorHAnsi" w:hAnsiTheme="minorHAnsi" w:cs="TimesNewRomanPSMT"/>
          <w:szCs w:val="24"/>
        </w:rPr>
      </w:pPr>
      <w:r w:rsidRPr="00296DF8">
        <w:rPr>
          <w:rFonts w:asciiTheme="minorHAnsi" w:hAnsiTheme="minorHAnsi" w:cs="TimesNewRomanPSMT"/>
          <w:szCs w:val="24"/>
        </w:rPr>
        <w:t>Détermine</w:t>
      </w:r>
      <w:r w:rsidR="008C5450">
        <w:rPr>
          <w:rFonts w:asciiTheme="minorHAnsi" w:hAnsiTheme="minorHAnsi" w:cs="TimesNewRomanPSMT"/>
          <w:szCs w:val="24"/>
        </w:rPr>
        <w:t>r dans quelle zone de la courbe</w:t>
      </w:r>
      <w:r w:rsidRPr="00296DF8">
        <w:rPr>
          <w:rFonts w:asciiTheme="minorHAnsi" w:hAnsiTheme="minorHAnsi" w:cs="TimesNewRomanPSMT"/>
          <w:szCs w:val="24"/>
        </w:rPr>
        <w:t xml:space="preserve"> l’émission électronique l’échantillon se trouve en faisant varier le grandissement rapidement </w:t>
      </w:r>
      <w:r w:rsidR="008C5450">
        <w:rPr>
          <w:rFonts w:asciiTheme="minorHAnsi" w:hAnsiTheme="minorHAnsi" w:cs="TimesNewRomanPSMT"/>
          <w:szCs w:val="24"/>
        </w:rPr>
        <w:t xml:space="preserve">vers une plus faible valeur : </w:t>
      </w:r>
      <w:r w:rsidRPr="00296DF8">
        <w:rPr>
          <w:rFonts w:asciiTheme="minorHAnsi" w:hAnsiTheme="minorHAnsi" w:cs="TimesNewRomanPSMT"/>
          <w:szCs w:val="24"/>
        </w:rPr>
        <w:t>si l’ancienne plage balayée apparaît sombre, l’échantillon était chargé positivement, et chargé négativement si elle apparaît claire</w:t>
      </w:r>
      <w:r w:rsidR="008C5450">
        <w:rPr>
          <w:rFonts w:asciiTheme="minorHAnsi" w:hAnsiTheme="minorHAnsi" w:cs="TimesNewRomanPSMT"/>
          <w:szCs w:val="24"/>
        </w:rPr>
        <w:t xml:space="preserve"> (à votre avis, pourquoi ?)</w:t>
      </w:r>
      <w:r w:rsidRPr="00296DF8">
        <w:rPr>
          <w:rFonts w:asciiTheme="minorHAnsi" w:hAnsiTheme="minorHAnsi" w:cs="TimesNewRomanPSMT"/>
          <w:szCs w:val="24"/>
        </w:rPr>
        <w:t>.</w:t>
      </w:r>
    </w:p>
    <w:p w:rsidR="00296DF8" w:rsidRPr="00296DF8" w:rsidRDefault="00296DF8" w:rsidP="00296DF8">
      <w:pPr>
        <w:numPr>
          <w:ilvl w:val="0"/>
          <w:numId w:val="40"/>
        </w:numPr>
        <w:tabs>
          <w:tab w:val="left" w:pos="758"/>
        </w:tabs>
        <w:suppressAutoHyphens/>
        <w:autoSpaceDE w:val="0"/>
        <w:ind w:left="463" w:hanging="8"/>
        <w:jc w:val="left"/>
        <w:rPr>
          <w:rFonts w:asciiTheme="minorHAnsi" w:hAnsiTheme="minorHAnsi" w:cs="TimesNewRomanPSMT"/>
          <w:szCs w:val="24"/>
        </w:rPr>
      </w:pPr>
      <w:r w:rsidRPr="00296DF8">
        <w:rPr>
          <w:rFonts w:asciiTheme="minorHAnsi" w:hAnsiTheme="minorHAnsi" w:cs="TimesNewRomanPSMT"/>
          <w:szCs w:val="24"/>
        </w:rPr>
        <w:t>Affiner ce réglage en repérant le sens du déplacement de l’image (Si la vitesse de déplacement de l’image augmente ou non lors du changement fin de la tension d’accélération).</w:t>
      </w:r>
    </w:p>
    <w:p w:rsidR="00296DF8" w:rsidRPr="00296DF8" w:rsidRDefault="00296DF8" w:rsidP="00296DF8">
      <w:pPr>
        <w:numPr>
          <w:ilvl w:val="0"/>
          <w:numId w:val="40"/>
        </w:numPr>
        <w:tabs>
          <w:tab w:val="left" w:pos="758"/>
        </w:tabs>
        <w:suppressAutoHyphens/>
        <w:autoSpaceDE w:val="0"/>
        <w:ind w:left="463" w:hanging="8"/>
        <w:jc w:val="left"/>
        <w:rPr>
          <w:rFonts w:asciiTheme="minorHAnsi" w:hAnsiTheme="minorHAnsi" w:cs="TimesNewRomanPSMT"/>
          <w:szCs w:val="24"/>
        </w:rPr>
      </w:pPr>
      <w:r w:rsidRPr="00296DF8">
        <w:rPr>
          <w:rFonts w:asciiTheme="minorHAnsi" w:hAnsiTheme="minorHAnsi" w:cs="TimesNewRomanPSMT"/>
          <w:szCs w:val="24"/>
        </w:rPr>
        <w:t>Repérer la tension d’équilibre EC2.</w:t>
      </w:r>
    </w:p>
    <w:p w:rsidR="00296DF8" w:rsidRPr="00296DF8" w:rsidRDefault="00296DF8" w:rsidP="00296DF8">
      <w:pPr>
        <w:numPr>
          <w:ilvl w:val="0"/>
          <w:numId w:val="40"/>
        </w:numPr>
        <w:tabs>
          <w:tab w:val="left" w:pos="758"/>
        </w:tabs>
        <w:suppressAutoHyphens/>
        <w:autoSpaceDE w:val="0"/>
        <w:ind w:left="463" w:hanging="8"/>
        <w:jc w:val="left"/>
        <w:rPr>
          <w:rFonts w:asciiTheme="minorHAnsi" w:hAnsiTheme="minorHAnsi" w:cs="TimesNewRomanPSMT"/>
          <w:szCs w:val="24"/>
        </w:rPr>
      </w:pPr>
      <w:r w:rsidRPr="00296DF8">
        <w:rPr>
          <w:rFonts w:asciiTheme="minorHAnsi" w:hAnsiTheme="minorHAnsi" w:cs="TimesNewRomanPSMT"/>
          <w:szCs w:val="24"/>
        </w:rPr>
        <w:t>Varier la vitesse de balayage afin d’augmenter le rapport signal/bruit. Si l’image n’est pas stable, préférer un mode d’intégration plutôt qu’un balayage continu.</w:t>
      </w:r>
    </w:p>
    <w:p w:rsidR="00296DF8" w:rsidRPr="00296DF8" w:rsidRDefault="00296DF8" w:rsidP="00296DF8">
      <w:pPr>
        <w:tabs>
          <w:tab w:val="left" w:pos="450"/>
          <w:tab w:val="left" w:pos="810"/>
        </w:tabs>
        <w:autoSpaceDE w:val="0"/>
        <w:rPr>
          <w:rFonts w:asciiTheme="minorHAnsi" w:hAnsiTheme="minorHAnsi" w:cs="TimesNewRomanPSMT"/>
          <w:szCs w:val="24"/>
        </w:rPr>
      </w:pPr>
    </w:p>
    <w:p w:rsidR="00296DF8" w:rsidRPr="00296DF8" w:rsidRDefault="00296DF8" w:rsidP="00160F45">
      <w:pPr>
        <w:tabs>
          <w:tab w:val="left" w:pos="450"/>
          <w:tab w:val="left" w:pos="810"/>
        </w:tabs>
        <w:autoSpaceDE w:val="0"/>
        <w:rPr>
          <w:rFonts w:asciiTheme="minorHAnsi" w:hAnsiTheme="minorHAnsi" w:cs="TimesNewRomanPSMT"/>
          <w:szCs w:val="24"/>
        </w:rPr>
      </w:pPr>
      <w:r w:rsidRPr="00296DF8">
        <w:rPr>
          <w:rFonts w:asciiTheme="minorHAnsi" w:hAnsiTheme="minorHAnsi" w:cs="TimesNewRomanPSMT"/>
          <w:szCs w:val="24"/>
        </w:rPr>
        <w:t>La détermination de cette tension d’équilibre peut être délicate et dépend fortement de</w:t>
      </w:r>
      <w:r w:rsidR="00160F45">
        <w:rPr>
          <w:rFonts w:asciiTheme="minorHAnsi" w:hAnsiTheme="minorHAnsi" w:cs="TimesNewRomanPSMT"/>
          <w:szCs w:val="24"/>
        </w:rPr>
        <w:t xml:space="preserve"> </w:t>
      </w:r>
      <w:r w:rsidRPr="00296DF8">
        <w:rPr>
          <w:rFonts w:asciiTheme="minorHAnsi" w:hAnsiTheme="minorHAnsi" w:cs="TimesNewRomanPSMT"/>
          <w:szCs w:val="24"/>
        </w:rPr>
        <w:t>l’histoire de l’échantillon (</w:t>
      </w:r>
      <w:r w:rsidR="00160F45">
        <w:rPr>
          <w:rFonts w:asciiTheme="minorHAnsi" w:hAnsiTheme="minorHAnsi" w:cs="TimesNewRomanPSMT"/>
          <w:szCs w:val="24"/>
        </w:rPr>
        <w:t>s</w:t>
      </w:r>
      <w:r w:rsidRPr="00296DF8">
        <w:rPr>
          <w:rFonts w:asciiTheme="minorHAnsi" w:hAnsiTheme="minorHAnsi" w:cs="TimesNewRomanPSMT"/>
          <w:szCs w:val="24"/>
        </w:rPr>
        <w:t>tockage, état de surface, contamination éventuelle, …)</w:t>
      </w:r>
    </w:p>
    <w:p w:rsidR="00296DF8" w:rsidRDefault="00296DF8" w:rsidP="00160F45">
      <w:pPr>
        <w:tabs>
          <w:tab w:val="left" w:pos="450"/>
          <w:tab w:val="left" w:pos="810"/>
        </w:tabs>
        <w:autoSpaceDE w:val="0"/>
        <w:rPr>
          <w:rFonts w:asciiTheme="minorHAnsi" w:hAnsiTheme="minorHAnsi" w:cs="TimesNewRomanPSMT"/>
          <w:szCs w:val="24"/>
        </w:rPr>
      </w:pPr>
      <w:r w:rsidRPr="00296DF8">
        <w:rPr>
          <w:rFonts w:asciiTheme="minorHAnsi" w:hAnsiTheme="minorHAnsi" w:cs="TimesNewRomanPSMT"/>
          <w:szCs w:val="24"/>
        </w:rPr>
        <w:t xml:space="preserve">Il est important de noter que le temps </w:t>
      </w:r>
      <w:r w:rsidR="00242D5D">
        <w:rPr>
          <w:rFonts w:asciiTheme="minorHAnsi" w:hAnsiTheme="minorHAnsi" w:cs="TimesNewRomanPSMT"/>
          <w:szCs w:val="24"/>
        </w:rPr>
        <w:t>intervient</w:t>
      </w:r>
      <w:r w:rsidRPr="00296DF8">
        <w:rPr>
          <w:rFonts w:asciiTheme="minorHAnsi" w:hAnsiTheme="minorHAnsi" w:cs="TimesNewRomanPSMT"/>
          <w:szCs w:val="24"/>
        </w:rPr>
        <w:t xml:space="preserve"> aussi lors de la détermination des bons réglages. Il peut exister un temps où l’état de charge du système se stabilise dans certains matériaux.</w:t>
      </w:r>
    </w:p>
    <w:p w:rsidR="00160F45" w:rsidRPr="00296DF8" w:rsidRDefault="00160F45" w:rsidP="00160F45">
      <w:pPr>
        <w:tabs>
          <w:tab w:val="left" w:pos="450"/>
          <w:tab w:val="left" w:pos="810"/>
        </w:tabs>
        <w:autoSpaceDE w:val="0"/>
        <w:rPr>
          <w:rFonts w:asciiTheme="minorHAnsi" w:hAnsiTheme="minorHAnsi" w:cs="TimesNewRomanPSMT"/>
          <w:szCs w:val="24"/>
        </w:rPr>
      </w:pPr>
    </w:p>
    <w:p w:rsidR="00296DF8" w:rsidRPr="00296DF8" w:rsidRDefault="00296DF8" w:rsidP="00160F45">
      <w:pPr>
        <w:tabs>
          <w:tab w:val="left" w:pos="450"/>
          <w:tab w:val="left" w:pos="810"/>
        </w:tabs>
        <w:autoSpaceDE w:val="0"/>
        <w:rPr>
          <w:rFonts w:asciiTheme="minorHAnsi" w:hAnsiTheme="minorHAnsi" w:cs="TimesNewRomanPSMT"/>
          <w:i/>
          <w:szCs w:val="24"/>
          <w:lang w:val="fr-BE"/>
        </w:rPr>
      </w:pPr>
      <w:r w:rsidRPr="00296DF8">
        <w:rPr>
          <w:rFonts w:asciiTheme="minorHAnsi" w:hAnsiTheme="minorHAnsi" w:cs="TimesNewRomanPSMT"/>
          <w:i/>
          <w:szCs w:val="24"/>
          <w:lang w:val="fr-BE"/>
        </w:rPr>
        <w:t xml:space="preserve">Si l’on veut optimiser au maximum la </w:t>
      </w:r>
      <w:r w:rsidR="00242D5D">
        <w:rPr>
          <w:rFonts w:asciiTheme="minorHAnsi" w:hAnsiTheme="minorHAnsi" w:cs="TimesNewRomanPSMT"/>
          <w:i/>
          <w:szCs w:val="24"/>
          <w:lang w:val="fr-BE"/>
        </w:rPr>
        <w:t>qualité</w:t>
      </w:r>
      <w:r w:rsidRPr="00296DF8">
        <w:rPr>
          <w:rFonts w:asciiTheme="minorHAnsi" w:hAnsiTheme="minorHAnsi" w:cs="TimesNewRomanPSMT"/>
          <w:i/>
          <w:szCs w:val="24"/>
          <w:lang w:val="fr-BE"/>
        </w:rPr>
        <w:t xml:space="preserve"> des images, l’idéal est de trouver la tension d’équilibre, puis de ressortir l’échantillon, de le métalliser avec une couche très fine (typiquement 1 nm) d’or ou d’or-palladium, si possible, et d’observer alors l’échantillon à sa tension d’équilibre.</w:t>
      </w:r>
    </w:p>
    <w:p w:rsidR="00296DF8" w:rsidRPr="00296DF8" w:rsidRDefault="00296DF8" w:rsidP="00296DF8">
      <w:pPr>
        <w:tabs>
          <w:tab w:val="left" w:pos="450"/>
          <w:tab w:val="left" w:pos="810"/>
        </w:tabs>
        <w:autoSpaceDE w:val="0"/>
        <w:rPr>
          <w:rFonts w:asciiTheme="minorHAnsi" w:hAnsiTheme="minorHAnsi" w:cs="TimesNewRomanPSMT"/>
          <w:i/>
          <w:szCs w:val="24"/>
          <w:lang w:val="fr-BE"/>
        </w:rPr>
      </w:pPr>
    </w:p>
    <w:p w:rsidR="00296DF8" w:rsidRDefault="00296DF8" w:rsidP="00296DF8">
      <w:pPr>
        <w:tabs>
          <w:tab w:val="left" w:pos="450"/>
          <w:tab w:val="left" w:pos="810"/>
        </w:tabs>
        <w:autoSpaceDE w:val="0"/>
        <w:rPr>
          <w:rFonts w:cs="TimesNewRomanPSMT"/>
          <w:i/>
          <w:szCs w:val="24"/>
          <w:lang w:val="fr-BE"/>
        </w:rPr>
      </w:pPr>
    </w:p>
    <w:p w:rsidR="00296DF8" w:rsidRDefault="00296DF8" w:rsidP="00296DF8">
      <w:pPr>
        <w:pageBreakBefore/>
        <w:tabs>
          <w:tab w:val="left" w:pos="450"/>
          <w:tab w:val="left" w:pos="810"/>
        </w:tabs>
        <w:autoSpaceDE w:val="0"/>
        <w:rPr>
          <w:rFonts w:cs="TimesNewRomanPSMT"/>
          <w:i/>
          <w:szCs w:val="24"/>
          <w:lang w:val="fr-BE"/>
        </w:rPr>
      </w:pPr>
    </w:p>
    <w:p w:rsidR="00296DF8" w:rsidRDefault="00D904F4" w:rsidP="00296DF8">
      <w:pPr>
        <w:tabs>
          <w:tab w:val="left" w:pos="450"/>
          <w:tab w:val="left" w:pos="810"/>
        </w:tabs>
        <w:autoSpaceDE w:val="0"/>
        <w:jc w:val="center"/>
        <w:rPr>
          <w:rFonts w:cs="TimesNewRomanPSMT"/>
          <w:i/>
          <w:szCs w:val="24"/>
          <w:lang w:val="fr-BE"/>
        </w:rPr>
      </w:pPr>
      <w:r w:rsidRPr="00D904F4">
        <w:rPr>
          <w:rFonts w:cs="TimesNewRomanPSMT"/>
          <w:i/>
          <w:noProof/>
          <w:szCs w:val="24"/>
          <w:lang w:val="fr-BE" w:eastAsia="fr-BE"/>
        </w:rPr>
        <w:drawing>
          <wp:inline distT="0" distB="0" distL="0" distR="0">
            <wp:extent cx="5278647" cy="1762125"/>
            <wp:effectExtent l="0" t="0" r="0" b="0"/>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866" cy="1765870"/>
                    </a:xfrm>
                    <a:prstGeom prst="rect">
                      <a:avLst/>
                    </a:prstGeom>
                    <a:noFill/>
                    <a:ln>
                      <a:noFill/>
                    </a:ln>
                  </pic:spPr>
                </pic:pic>
              </a:graphicData>
            </a:graphic>
          </wp:inline>
        </w:drawing>
      </w:r>
    </w:p>
    <w:p w:rsidR="00296DF8" w:rsidRDefault="00296DF8" w:rsidP="00296DF8">
      <w:pPr>
        <w:tabs>
          <w:tab w:val="left" w:pos="450"/>
          <w:tab w:val="left" w:pos="810"/>
        </w:tabs>
        <w:autoSpaceDE w:val="0"/>
        <w:jc w:val="center"/>
        <w:rPr>
          <w:rFonts w:cs="TimesNewRomanPSMT"/>
          <w:i/>
          <w:szCs w:val="24"/>
          <w:lang w:val="fr-BE"/>
        </w:rPr>
      </w:pPr>
    </w:p>
    <w:p w:rsidR="00D904F4" w:rsidRDefault="00296DF8" w:rsidP="00296DF8">
      <w:pPr>
        <w:tabs>
          <w:tab w:val="left" w:pos="450"/>
          <w:tab w:val="left" w:pos="810"/>
        </w:tabs>
        <w:autoSpaceDE w:val="0"/>
        <w:jc w:val="center"/>
        <w:rPr>
          <w:rFonts w:cs="TimesNewRomanPSMT"/>
          <w:i/>
          <w:szCs w:val="24"/>
          <w:lang w:val="fr-BE"/>
        </w:rPr>
      </w:pPr>
      <w:r>
        <w:rPr>
          <w:rFonts w:cs="TimesNewRomanPSMT"/>
          <w:i/>
          <w:szCs w:val="24"/>
          <w:lang w:val="fr-BE"/>
        </w:rPr>
        <w:t xml:space="preserve">Planche </w:t>
      </w:r>
      <w:r w:rsidR="00595C56">
        <w:rPr>
          <w:rFonts w:cs="TimesNewRomanPSMT"/>
          <w:i/>
          <w:szCs w:val="24"/>
          <w:lang w:val="fr-BE"/>
        </w:rPr>
        <w:t>1 :</w:t>
      </w:r>
      <w:r>
        <w:rPr>
          <w:rFonts w:cs="TimesNewRomanPSMT"/>
          <w:i/>
          <w:szCs w:val="24"/>
          <w:lang w:val="fr-BE"/>
        </w:rPr>
        <w:t xml:space="preserve"> schéma de principe de l'émission thermoélectronique</w:t>
      </w:r>
      <w:r w:rsidR="00D904F4">
        <w:rPr>
          <w:rFonts w:cs="TimesNewRomanPSMT"/>
          <w:i/>
          <w:szCs w:val="24"/>
          <w:lang w:val="fr-BE"/>
        </w:rPr>
        <w:t xml:space="preserve"> </w:t>
      </w:r>
    </w:p>
    <w:p w:rsidR="00296DF8" w:rsidRDefault="00D904F4" w:rsidP="00296DF8">
      <w:pPr>
        <w:tabs>
          <w:tab w:val="left" w:pos="450"/>
          <w:tab w:val="left" w:pos="810"/>
        </w:tabs>
        <w:autoSpaceDE w:val="0"/>
        <w:jc w:val="center"/>
        <w:rPr>
          <w:rFonts w:cs="TimesNewRomanPSMT"/>
          <w:i/>
          <w:szCs w:val="24"/>
          <w:lang w:val="fr-BE"/>
        </w:rPr>
      </w:pPr>
      <w:r>
        <w:rPr>
          <w:rFonts w:cs="TimesNewRomanPSMT"/>
          <w:i/>
          <w:szCs w:val="24"/>
          <w:lang w:val="fr-BE"/>
        </w:rPr>
        <w:t>(document F. Grillon et F. Charlot)</w:t>
      </w:r>
    </w:p>
    <w:p w:rsidR="00296DF8" w:rsidRPr="004523ED" w:rsidRDefault="00296DF8" w:rsidP="00296DF8">
      <w:pPr>
        <w:tabs>
          <w:tab w:val="left" w:pos="450"/>
          <w:tab w:val="left" w:pos="810"/>
        </w:tabs>
        <w:autoSpaceDE w:val="0"/>
        <w:jc w:val="center"/>
        <w:rPr>
          <w:rFonts w:cs="TimesNewRomanPSMT"/>
          <w:i/>
          <w:szCs w:val="24"/>
          <w:lang w:val="en-GB"/>
        </w:rPr>
      </w:pPr>
    </w:p>
    <w:p w:rsidR="00296DF8" w:rsidRDefault="00D904F4" w:rsidP="00296DF8">
      <w:pPr>
        <w:tabs>
          <w:tab w:val="left" w:pos="450"/>
          <w:tab w:val="left" w:pos="810"/>
        </w:tabs>
        <w:autoSpaceDE w:val="0"/>
        <w:jc w:val="center"/>
        <w:rPr>
          <w:rFonts w:cs="TimesNewRomanPSMT"/>
          <w:i/>
          <w:szCs w:val="24"/>
          <w:lang w:val="fr-BE"/>
        </w:rPr>
      </w:pPr>
      <w:r w:rsidRPr="00D904F4">
        <w:rPr>
          <w:rFonts w:cs="TimesNewRomanPSMT"/>
          <w:i/>
          <w:noProof/>
          <w:szCs w:val="24"/>
          <w:lang w:val="fr-BE" w:eastAsia="fr-BE"/>
        </w:rPr>
        <w:drawing>
          <wp:inline distT="0" distB="0" distL="0" distR="0">
            <wp:extent cx="5015677" cy="1838325"/>
            <wp:effectExtent l="0" t="0" r="0"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5609" cy="1849295"/>
                    </a:xfrm>
                    <a:prstGeom prst="rect">
                      <a:avLst/>
                    </a:prstGeom>
                    <a:noFill/>
                    <a:ln>
                      <a:noFill/>
                    </a:ln>
                  </pic:spPr>
                </pic:pic>
              </a:graphicData>
            </a:graphic>
          </wp:inline>
        </w:drawing>
      </w:r>
    </w:p>
    <w:p w:rsidR="00296DF8" w:rsidRDefault="00296DF8" w:rsidP="00296DF8">
      <w:pPr>
        <w:tabs>
          <w:tab w:val="left" w:pos="450"/>
          <w:tab w:val="left" w:pos="810"/>
        </w:tabs>
        <w:autoSpaceDE w:val="0"/>
        <w:jc w:val="center"/>
        <w:rPr>
          <w:rFonts w:cs="TimesNewRomanPSMT"/>
          <w:i/>
          <w:szCs w:val="24"/>
          <w:lang w:val="fr-BE"/>
        </w:rPr>
      </w:pPr>
    </w:p>
    <w:p w:rsidR="00296DF8" w:rsidRDefault="00296DF8" w:rsidP="00296DF8">
      <w:pPr>
        <w:tabs>
          <w:tab w:val="left" w:pos="450"/>
          <w:tab w:val="left" w:pos="810"/>
        </w:tabs>
        <w:autoSpaceDE w:val="0"/>
        <w:jc w:val="center"/>
        <w:rPr>
          <w:rFonts w:cs="TimesNewRomanPSMT"/>
          <w:i/>
          <w:szCs w:val="24"/>
          <w:lang w:val="fr-BE"/>
        </w:rPr>
      </w:pPr>
      <w:r>
        <w:rPr>
          <w:rFonts w:cs="TimesNewRomanPSMT"/>
          <w:i/>
          <w:szCs w:val="24"/>
          <w:lang w:val="fr-BE"/>
        </w:rPr>
        <w:t xml:space="preserve">Planche </w:t>
      </w:r>
      <w:r w:rsidR="00595C56">
        <w:rPr>
          <w:rFonts w:cs="TimesNewRomanPSMT"/>
          <w:i/>
          <w:szCs w:val="24"/>
          <w:lang w:val="fr-BE"/>
        </w:rPr>
        <w:t>2 :</w:t>
      </w:r>
      <w:r>
        <w:rPr>
          <w:rFonts w:cs="TimesNewRomanPSMT"/>
          <w:i/>
          <w:szCs w:val="24"/>
          <w:lang w:val="fr-BE"/>
        </w:rPr>
        <w:t xml:space="preserve"> schéma de principe de l</w:t>
      </w:r>
      <w:r w:rsidR="00670BCD">
        <w:rPr>
          <w:rFonts w:cs="TimesNewRomanPSMT"/>
          <w:i/>
          <w:szCs w:val="24"/>
          <w:lang w:val="fr-BE"/>
        </w:rPr>
        <w:t>'émission par effet de champs (</w:t>
      </w:r>
      <w:r>
        <w:rPr>
          <w:rFonts w:cs="TimesNewRomanPSMT"/>
          <w:i/>
          <w:szCs w:val="24"/>
          <w:lang w:val="fr-BE"/>
        </w:rPr>
        <w:t>cathode froide)</w:t>
      </w:r>
    </w:p>
    <w:p w:rsidR="00D904F4" w:rsidRDefault="00D904F4" w:rsidP="00D904F4">
      <w:pPr>
        <w:tabs>
          <w:tab w:val="left" w:pos="450"/>
          <w:tab w:val="left" w:pos="810"/>
        </w:tabs>
        <w:autoSpaceDE w:val="0"/>
        <w:jc w:val="center"/>
        <w:rPr>
          <w:rFonts w:cs="TimesNewRomanPSMT"/>
          <w:i/>
          <w:szCs w:val="24"/>
          <w:lang w:val="fr-BE"/>
        </w:rPr>
      </w:pPr>
      <w:r>
        <w:rPr>
          <w:rFonts w:cs="TimesNewRomanPSMT"/>
          <w:i/>
          <w:szCs w:val="24"/>
          <w:lang w:val="fr-BE"/>
        </w:rPr>
        <w:t>(document F. Grillon et F. Charlot)</w:t>
      </w:r>
    </w:p>
    <w:p w:rsidR="00D904F4" w:rsidRDefault="00D904F4" w:rsidP="00296DF8">
      <w:pPr>
        <w:tabs>
          <w:tab w:val="left" w:pos="450"/>
          <w:tab w:val="left" w:pos="810"/>
        </w:tabs>
        <w:autoSpaceDE w:val="0"/>
        <w:jc w:val="center"/>
        <w:rPr>
          <w:rFonts w:cs="TimesNewRomanPSMT"/>
          <w:i/>
          <w:szCs w:val="24"/>
          <w:lang w:val="fr-BE"/>
        </w:rPr>
      </w:pPr>
    </w:p>
    <w:p w:rsidR="00296DF8" w:rsidRDefault="00296DF8" w:rsidP="00296DF8">
      <w:pPr>
        <w:tabs>
          <w:tab w:val="left" w:pos="450"/>
          <w:tab w:val="left" w:pos="810"/>
        </w:tabs>
        <w:autoSpaceDE w:val="0"/>
        <w:jc w:val="center"/>
        <w:rPr>
          <w:rFonts w:cs="TimesNewRomanPSMT"/>
          <w:i/>
          <w:szCs w:val="24"/>
          <w:lang w:val="en-GB"/>
        </w:rPr>
      </w:pPr>
    </w:p>
    <w:p w:rsidR="00296DF8" w:rsidRDefault="00D904F4" w:rsidP="00296DF8">
      <w:pPr>
        <w:tabs>
          <w:tab w:val="left" w:pos="450"/>
          <w:tab w:val="left" w:pos="810"/>
        </w:tabs>
        <w:autoSpaceDE w:val="0"/>
        <w:jc w:val="center"/>
        <w:rPr>
          <w:rFonts w:cs="TimesNewRomanPSMT"/>
          <w:i/>
          <w:szCs w:val="24"/>
          <w:lang w:val="fr-BE"/>
        </w:rPr>
      </w:pPr>
      <w:r w:rsidRPr="00D904F4">
        <w:rPr>
          <w:rFonts w:cs="TimesNewRomanPSMT"/>
          <w:i/>
          <w:noProof/>
          <w:szCs w:val="24"/>
          <w:lang w:val="fr-BE" w:eastAsia="fr-BE"/>
        </w:rPr>
        <w:drawing>
          <wp:inline distT="0" distB="0" distL="0" distR="0">
            <wp:extent cx="5305425" cy="1902093"/>
            <wp:effectExtent l="0" t="0" r="0" b="3175"/>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8531" cy="1906792"/>
                    </a:xfrm>
                    <a:prstGeom prst="rect">
                      <a:avLst/>
                    </a:prstGeom>
                    <a:noFill/>
                    <a:ln>
                      <a:noFill/>
                    </a:ln>
                  </pic:spPr>
                </pic:pic>
              </a:graphicData>
            </a:graphic>
          </wp:inline>
        </w:drawing>
      </w:r>
    </w:p>
    <w:p w:rsidR="00296DF8" w:rsidRDefault="00296DF8" w:rsidP="00D904F4">
      <w:pPr>
        <w:tabs>
          <w:tab w:val="left" w:pos="450"/>
          <w:tab w:val="left" w:pos="810"/>
        </w:tabs>
        <w:autoSpaceDE w:val="0"/>
        <w:ind w:firstLine="0"/>
        <w:rPr>
          <w:rFonts w:cs="TimesNewRomanPSMT"/>
          <w:i/>
          <w:szCs w:val="24"/>
          <w:lang w:val="fr-BE"/>
        </w:rPr>
      </w:pPr>
    </w:p>
    <w:p w:rsidR="00296DF8" w:rsidRDefault="00296DF8" w:rsidP="00296DF8">
      <w:pPr>
        <w:tabs>
          <w:tab w:val="left" w:pos="450"/>
          <w:tab w:val="left" w:pos="810"/>
        </w:tabs>
        <w:autoSpaceDE w:val="0"/>
        <w:jc w:val="center"/>
        <w:rPr>
          <w:rFonts w:cs="TimesNewRomanPSMT"/>
          <w:i/>
          <w:szCs w:val="24"/>
          <w:lang w:val="fr-BE"/>
        </w:rPr>
      </w:pPr>
      <w:r>
        <w:rPr>
          <w:rFonts w:cs="TimesNewRomanPSMT"/>
          <w:i/>
          <w:szCs w:val="24"/>
          <w:lang w:val="fr-BE"/>
        </w:rPr>
        <w:t xml:space="preserve">Planche </w:t>
      </w:r>
      <w:r w:rsidR="00595C56">
        <w:rPr>
          <w:rFonts w:cs="TimesNewRomanPSMT"/>
          <w:i/>
          <w:szCs w:val="24"/>
          <w:lang w:val="fr-BE"/>
        </w:rPr>
        <w:t>3 :</w:t>
      </w:r>
      <w:r>
        <w:rPr>
          <w:rFonts w:cs="TimesNewRomanPSMT"/>
          <w:i/>
          <w:szCs w:val="24"/>
          <w:lang w:val="fr-BE"/>
        </w:rPr>
        <w:t xml:space="preserve"> schéma de principe d</w:t>
      </w:r>
      <w:r w:rsidR="00D904F4">
        <w:rPr>
          <w:rFonts w:cs="TimesNewRomanPSMT"/>
          <w:i/>
          <w:szCs w:val="24"/>
          <w:lang w:val="fr-BE"/>
        </w:rPr>
        <w:t>e l'émission par effet de champ</w:t>
      </w:r>
      <w:r w:rsidR="00670BCD">
        <w:rPr>
          <w:rFonts w:cs="TimesNewRomanPSMT"/>
          <w:i/>
          <w:szCs w:val="24"/>
          <w:lang w:val="fr-BE"/>
        </w:rPr>
        <w:t xml:space="preserve"> (</w:t>
      </w:r>
      <w:r>
        <w:rPr>
          <w:rFonts w:cs="TimesNewRomanPSMT"/>
          <w:i/>
          <w:szCs w:val="24"/>
          <w:lang w:val="fr-BE"/>
        </w:rPr>
        <w:t>cathode chaude)</w:t>
      </w:r>
    </w:p>
    <w:p w:rsidR="00D904F4" w:rsidRDefault="00D904F4" w:rsidP="00D904F4">
      <w:pPr>
        <w:tabs>
          <w:tab w:val="left" w:pos="450"/>
          <w:tab w:val="left" w:pos="810"/>
        </w:tabs>
        <w:autoSpaceDE w:val="0"/>
        <w:jc w:val="center"/>
        <w:rPr>
          <w:rFonts w:cs="TimesNewRomanPSMT"/>
          <w:i/>
          <w:szCs w:val="24"/>
          <w:lang w:val="fr-BE"/>
        </w:rPr>
      </w:pPr>
      <w:r>
        <w:rPr>
          <w:rFonts w:cs="TimesNewRomanPSMT"/>
          <w:i/>
          <w:szCs w:val="24"/>
          <w:lang w:val="fr-BE"/>
        </w:rPr>
        <w:t>(document F. Grillon et F. Charlot)</w:t>
      </w:r>
    </w:p>
    <w:p w:rsidR="00D904F4" w:rsidRDefault="00D904F4" w:rsidP="00296DF8">
      <w:pPr>
        <w:tabs>
          <w:tab w:val="left" w:pos="450"/>
          <w:tab w:val="left" w:pos="810"/>
        </w:tabs>
        <w:autoSpaceDE w:val="0"/>
        <w:jc w:val="center"/>
        <w:rPr>
          <w:rFonts w:cs="TimesNewRomanPSMT"/>
          <w:i/>
          <w:szCs w:val="24"/>
          <w:lang w:val="fr-BE"/>
        </w:rPr>
      </w:pPr>
    </w:p>
    <w:p w:rsidR="00864465" w:rsidRDefault="00864465">
      <w:pPr>
        <w:ind w:firstLine="0"/>
        <w:jc w:val="left"/>
        <w:rPr>
          <w:rFonts w:cs="TimesNewRomanPSMT"/>
          <w:i/>
          <w:szCs w:val="24"/>
          <w:lang w:val="en-GB"/>
        </w:rPr>
      </w:pPr>
      <w:r>
        <w:rPr>
          <w:rFonts w:cs="TimesNewRomanPSMT"/>
          <w:i/>
          <w:szCs w:val="24"/>
          <w:lang w:val="en-GB"/>
        </w:rPr>
        <w:br w:type="page"/>
      </w:r>
    </w:p>
    <w:p w:rsidR="00296DF8" w:rsidRDefault="00296DF8" w:rsidP="00296DF8">
      <w:pPr>
        <w:tabs>
          <w:tab w:val="left" w:pos="450"/>
          <w:tab w:val="left" w:pos="810"/>
        </w:tabs>
        <w:autoSpaceDE w:val="0"/>
        <w:rPr>
          <w:rFonts w:cs="TimesNewRomanPSMT"/>
          <w:i/>
          <w:szCs w:val="24"/>
          <w:lang w:val="en-GB"/>
        </w:rPr>
      </w:pPr>
    </w:p>
    <w:p w:rsidR="00296DF8" w:rsidRDefault="00296DF8" w:rsidP="00296DF8">
      <w:pPr>
        <w:tabs>
          <w:tab w:val="left" w:pos="450"/>
          <w:tab w:val="left" w:pos="810"/>
        </w:tabs>
        <w:autoSpaceDE w:val="0"/>
        <w:rPr>
          <w:rFonts w:cs="TimesNewRomanPSMT"/>
          <w:i/>
          <w:szCs w:val="24"/>
          <w:lang w:val="en-GB"/>
        </w:rPr>
      </w:pPr>
    </w:p>
    <w:tbl>
      <w:tblPr>
        <w:tblW w:w="0" w:type="auto"/>
        <w:tblInd w:w="770" w:type="dxa"/>
        <w:tblLayout w:type="fixed"/>
        <w:tblCellMar>
          <w:top w:w="55" w:type="dxa"/>
          <w:left w:w="55" w:type="dxa"/>
          <w:bottom w:w="55" w:type="dxa"/>
          <w:right w:w="55" w:type="dxa"/>
        </w:tblCellMar>
        <w:tblLook w:val="0000" w:firstRow="0" w:lastRow="0" w:firstColumn="0" w:lastColumn="0" w:noHBand="0" w:noVBand="0"/>
      </w:tblPr>
      <w:tblGrid>
        <w:gridCol w:w="2022"/>
        <w:gridCol w:w="1871"/>
        <w:gridCol w:w="1894"/>
        <w:gridCol w:w="1980"/>
      </w:tblGrid>
      <w:tr w:rsidR="00296DF8" w:rsidTr="00D904F4">
        <w:trPr>
          <w:trHeight w:val="400"/>
        </w:trPr>
        <w:tc>
          <w:tcPr>
            <w:tcW w:w="2022" w:type="dxa"/>
            <w:tcBorders>
              <w:top w:val="single" w:sz="1" w:space="0" w:color="000000"/>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p>
        </w:tc>
        <w:tc>
          <w:tcPr>
            <w:tcW w:w="1871" w:type="dxa"/>
            <w:tcBorders>
              <w:top w:val="single" w:sz="1" w:space="0" w:color="000000"/>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W</w:t>
            </w:r>
          </w:p>
        </w:tc>
        <w:tc>
          <w:tcPr>
            <w:tcW w:w="1894" w:type="dxa"/>
            <w:tcBorders>
              <w:top w:val="single" w:sz="1" w:space="0" w:color="000000"/>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Cathode froide</w:t>
            </w:r>
          </w:p>
        </w:tc>
        <w:tc>
          <w:tcPr>
            <w:tcW w:w="1980" w:type="dxa"/>
            <w:tcBorders>
              <w:top w:val="single" w:sz="1" w:space="0" w:color="000000"/>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pPr>
            <w:r>
              <w:t>Cathode chaude</w:t>
            </w:r>
          </w:p>
        </w:tc>
      </w:tr>
      <w:tr w:rsidR="00296DF8" w:rsidTr="00D904F4">
        <w:trPr>
          <w:trHeight w:val="426"/>
        </w:trPr>
        <w:tc>
          <w:tcPr>
            <w:tcW w:w="2022"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T  ( K° )</w:t>
            </w:r>
          </w:p>
        </w:tc>
        <w:tc>
          <w:tcPr>
            <w:tcW w:w="1871"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2700</w:t>
            </w:r>
          </w:p>
        </w:tc>
        <w:tc>
          <w:tcPr>
            <w:tcW w:w="1894"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300</w:t>
            </w:r>
          </w:p>
        </w:tc>
        <w:tc>
          <w:tcPr>
            <w:tcW w:w="1980" w:type="dxa"/>
            <w:tcBorders>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pPr>
            <w:r>
              <w:t>1800</w:t>
            </w:r>
          </w:p>
        </w:tc>
      </w:tr>
      <w:tr w:rsidR="00296DF8" w:rsidTr="00D904F4">
        <w:trPr>
          <w:trHeight w:val="413"/>
        </w:trPr>
        <w:tc>
          <w:tcPr>
            <w:tcW w:w="2022"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Vide  ( Pa )</w:t>
            </w:r>
          </w:p>
        </w:tc>
        <w:tc>
          <w:tcPr>
            <w:tcW w:w="1871"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rPr>
                <w:vertAlign w:val="superscript"/>
              </w:rPr>
            </w:pPr>
            <w:r>
              <w:t xml:space="preserve">10 </w:t>
            </w:r>
            <w:r>
              <w:rPr>
                <w:vertAlign w:val="superscript"/>
              </w:rPr>
              <w:t>-4</w:t>
            </w:r>
          </w:p>
        </w:tc>
        <w:tc>
          <w:tcPr>
            <w:tcW w:w="1894"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rPr>
                <w:vertAlign w:val="superscript"/>
              </w:rPr>
            </w:pPr>
            <w:r>
              <w:t xml:space="preserve">10 </w:t>
            </w:r>
            <w:r>
              <w:rPr>
                <w:vertAlign w:val="superscript"/>
              </w:rPr>
              <w:t>-8</w:t>
            </w:r>
          </w:p>
        </w:tc>
        <w:tc>
          <w:tcPr>
            <w:tcW w:w="1980" w:type="dxa"/>
            <w:tcBorders>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rPr>
                <w:vertAlign w:val="superscript"/>
              </w:rPr>
            </w:pPr>
            <w:r>
              <w:t xml:space="preserve">10 </w:t>
            </w:r>
            <w:r>
              <w:rPr>
                <w:vertAlign w:val="superscript"/>
              </w:rPr>
              <w:t>-6</w:t>
            </w:r>
          </w:p>
        </w:tc>
      </w:tr>
      <w:tr w:rsidR="00296DF8" w:rsidTr="00D904F4">
        <w:trPr>
          <w:trHeight w:val="413"/>
        </w:trPr>
        <w:tc>
          <w:tcPr>
            <w:tcW w:w="2022"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J</w:t>
            </w:r>
            <w:r>
              <w:rPr>
                <w:vertAlign w:val="subscript"/>
              </w:rPr>
              <w:t>0</w:t>
            </w:r>
            <w:r>
              <w:t xml:space="preserve">  ( A cm</w:t>
            </w:r>
            <w:r>
              <w:rPr>
                <w:vertAlign w:val="superscript"/>
              </w:rPr>
              <w:t>2</w:t>
            </w:r>
            <w:r>
              <w:t xml:space="preserve"> )</w:t>
            </w:r>
          </w:p>
        </w:tc>
        <w:tc>
          <w:tcPr>
            <w:tcW w:w="1871"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1 à 2</w:t>
            </w:r>
          </w:p>
        </w:tc>
        <w:tc>
          <w:tcPr>
            <w:tcW w:w="1894"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rPr>
                <w:vertAlign w:val="superscript"/>
              </w:rPr>
            </w:pPr>
            <w:r>
              <w:t>1-10 10</w:t>
            </w:r>
            <w:r>
              <w:rPr>
                <w:vertAlign w:val="superscript"/>
              </w:rPr>
              <w:t>4</w:t>
            </w:r>
          </w:p>
        </w:tc>
        <w:tc>
          <w:tcPr>
            <w:tcW w:w="1980" w:type="dxa"/>
            <w:tcBorders>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rPr>
                <w:vertAlign w:val="superscript"/>
              </w:rPr>
            </w:pPr>
            <w:r>
              <w:t>1-10 10</w:t>
            </w:r>
            <w:r>
              <w:rPr>
                <w:vertAlign w:val="superscript"/>
              </w:rPr>
              <w:t>5</w:t>
            </w:r>
          </w:p>
        </w:tc>
      </w:tr>
      <w:tr w:rsidR="00296DF8" w:rsidTr="00D904F4">
        <w:trPr>
          <w:trHeight w:val="413"/>
        </w:trPr>
        <w:tc>
          <w:tcPr>
            <w:tcW w:w="2022"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Brillance ( A cm</w:t>
            </w:r>
            <w:r>
              <w:rPr>
                <w:vertAlign w:val="superscript"/>
              </w:rPr>
              <w:t>2</w:t>
            </w:r>
            <w:r>
              <w:t xml:space="preserve"> sr</w:t>
            </w:r>
            <w:r>
              <w:rPr>
                <w:vertAlign w:val="superscript"/>
              </w:rPr>
              <w:t>2</w:t>
            </w:r>
            <w:r>
              <w:t xml:space="preserve"> )</w:t>
            </w:r>
          </w:p>
        </w:tc>
        <w:tc>
          <w:tcPr>
            <w:tcW w:w="1871"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rPr>
                <w:vertAlign w:val="superscript"/>
              </w:rPr>
            </w:pPr>
            <w:r>
              <w:t>2 - 10 10</w:t>
            </w:r>
            <w:r>
              <w:rPr>
                <w:vertAlign w:val="superscript"/>
              </w:rPr>
              <w:t>4</w:t>
            </w:r>
          </w:p>
        </w:tc>
        <w:tc>
          <w:tcPr>
            <w:tcW w:w="1894"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rPr>
                <w:vertAlign w:val="superscript"/>
              </w:rPr>
            </w:pPr>
            <w:r>
              <w:t>1-10 10</w:t>
            </w:r>
            <w:r>
              <w:rPr>
                <w:vertAlign w:val="superscript"/>
              </w:rPr>
              <w:t>9</w:t>
            </w:r>
          </w:p>
        </w:tc>
        <w:tc>
          <w:tcPr>
            <w:tcW w:w="1980" w:type="dxa"/>
            <w:tcBorders>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rPr>
                <w:vertAlign w:val="superscript"/>
              </w:rPr>
            </w:pPr>
            <w:r>
              <w:t>1-10 10</w:t>
            </w:r>
            <w:r>
              <w:rPr>
                <w:vertAlign w:val="superscript"/>
              </w:rPr>
              <w:t>8</w:t>
            </w:r>
          </w:p>
        </w:tc>
      </w:tr>
      <w:tr w:rsidR="00296DF8" w:rsidTr="00D904F4">
        <w:trPr>
          <w:trHeight w:val="391"/>
        </w:trPr>
        <w:tc>
          <w:tcPr>
            <w:tcW w:w="2022"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Cross Over ( µm )</w:t>
            </w:r>
          </w:p>
        </w:tc>
        <w:tc>
          <w:tcPr>
            <w:tcW w:w="1871"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50-150</w:t>
            </w:r>
          </w:p>
        </w:tc>
        <w:tc>
          <w:tcPr>
            <w:tcW w:w="1894" w:type="dxa"/>
            <w:tcBorders>
              <w:left w:val="single" w:sz="1" w:space="0" w:color="000000"/>
              <w:bottom w:val="single" w:sz="1" w:space="0" w:color="000000"/>
            </w:tcBorders>
            <w:shd w:val="clear" w:color="auto" w:fill="auto"/>
            <w:vAlign w:val="center"/>
          </w:tcPr>
          <w:p w:rsidR="00296DF8" w:rsidRDefault="00296DF8" w:rsidP="00066AE1">
            <w:pPr>
              <w:pStyle w:val="Contenudetableau"/>
              <w:snapToGrid w:val="0"/>
              <w:jc w:val="center"/>
            </w:pPr>
            <w:r>
              <w:t>0,005</w:t>
            </w:r>
          </w:p>
        </w:tc>
        <w:tc>
          <w:tcPr>
            <w:tcW w:w="1980" w:type="dxa"/>
            <w:tcBorders>
              <w:left w:val="single" w:sz="1" w:space="0" w:color="000000"/>
              <w:bottom w:val="single" w:sz="1" w:space="0" w:color="000000"/>
              <w:right w:val="single" w:sz="1" w:space="0" w:color="000000"/>
            </w:tcBorders>
            <w:shd w:val="clear" w:color="auto" w:fill="auto"/>
            <w:vAlign w:val="center"/>
          </w:tcPr>
          <w:p w:rsidR="00296DF8" w:rsidRDefault="00296DF8" w:rsidP="00066AE1">
            <w:pPr>
              <w:pStyle w:val="Contenudetableau"/>
              <w:snapToGrid w:val="0"/>
              <w:jc w:val="center"/>
            </w:pPr>
            <w:r>
              <w:t>0,02</w:t>
            </w:r>
          </w:p>
        </w:tc>
      </w:tr>
    </w:tbl>
    <w:p w:rsidR="00296DF8" w:rsidRDefault="00296DF8" w:rsidP="00296DF8">
      <w:pPr>
        <w:tabs>
          <w:tab w:val="left" w:pos="450"/>
          <w:tab w:val="left" w:pos="810"/>
        </w:tabs>
        <w:autoSpaceDE w:val="0"/>
        <w:jc w:val="center"/>
      </w:pPr>
    </w:p>
    <w:p w:rsidR="00296DF8" w:rsidRDefault="00296DF8" w:rsidP="00296DF8">
      <w:pPr>
        <w:tabs>
          <w:tab w:val="left" w:pos="450"/>
          <w:tab w:val="left" w:pos="810"/>
        </w:tabs>
        <w:autoSpaceDE w:val="0"/>
        <w:jc w:val="center"/>
        <w:rPr>
          <w:rFonts w:cs="TimesNewRomanPSMT"/>
          <w:i/>
          <w:szCs w:val="24"/>
          <w:lang w:val="fr-BE"/>
        </w:rPr>
      </w:pPr>
      <w:r>
        <w:rPr>
          <w:rFonts w:cs="TimesNewRomanPSMT"/>
          <w:i/>
          <w:szCs w:val="24"/>
          <w:lang w:val="fr-BE"/>
        </w:rPr>
        <w:t>Planche 4 : Principale</w:t>
      </w:r>
      <w:r w:rsidR="00FE55F2">
        <w:rPr>
          <w:rFonts w:cs="TimesNewRomanPSMT"/>
          <w:i/>
          <w:szCs w:val="24"/>
          <w:lang w:val="fr-BE"/>
        </w:rPr>
        <w:t>s</w:t>
      </w:r>
      <w:r>
        <w:rPr>
          <w:rFonts w:cs="TimesNewRomanPSMT"/>
          <w:i/>
          <w:szCs w:val="24"/>
          <w:lang w:val="fr-BE"/>
        </w:rPr>
        <w:t xml:space="preserve"> caracté</w:t>
      </w:r>
      <w:r w:rsidR="00D904F4">
        <w:rPr>
          <w:rFonts w:cs="TimesNewRomanPSMT"/>
          <w:i/>
          <w:szCs w:val="24"/>
          <w:lang w:val="fr-BE"/>
        </w:rPr>
        <w:t>ristiques des différents canons</w:t>
      </w:r>
    </w:p>
    <w:p w:rsidR="00D904F4" w:rsidRDefault="00D904F4" w:rsidP="00D904F4">
      <w:pPr>
        <w:tabs>
          <w:tab w:val="left" w:pos="450"/>
          <w:tab w:val="left" w:pos="810"/>
        </w:tabs>
        <w:autoSpaceDE w:val="0"/>
        <w:jc w:val="center"/>
        <w:rPr>
          <w:rFonts w:cs="TimesNewRomanPSMT"/>
          <w:i/>
          <w:szCs w:val="24"/>
          <w:lang w:val="fr-BE"/>
        </w:rPr>
      </w:pPr>
      <w:r>
        <w:rPr>
          <w:rFonts w:cs="TimesNewRomanPSMT"/>
          <w:i/>
          <w:szCs w:val="24"/>
          <w:lang w:val="fr-BE"/>
        </w:rPr>
        <w:t>(document F. Grillon et F. Charlot)</w:t>
      </w:r>
    </w:p>
    <w:p w:rsidR="006452E8" w:rsidRDefault="006452E8" w:rsidP="00D904F4">
      <w:pPr>
        <w:tabs>
          <w:tab w:val="left" w:pos="450"/>
          <w:tab w:val="left" w:pos="810"/>
        </w:tabs>
        <w:autoSpaceDE w:val="0"/>
        <w:ind w:firstLine="0"/>
        <w:rPr>
          <w:rFonts w:cs="TimesNewRomanPSMT"/>
          <w:i/>
          <w:szCs w:val="24"/>
          <w:lang w:val="fr-BE"/>
        </w:rPr>
      </w:pPr>
    </w:p>
    <w:p w:rsidR="006452E8" w:rsidRDefault="006452E8" w:rsidP="00296DF8">
      <w:pPr>
        <w:tabs>
          <w:tab w:val="left" w:pos="450"/>
          <w:tab w:val="left" w:pos="810"/>
        </w:tabs>
        <w:autoSpaceDE w:val="0"/>
        <w:jc w:val="center"/>
        <w:rPr>
          <w:rFonts w:cs="TimesNewRomanPSMT"/>
          <w:i/>
          <w:szCs w:val="24"/>
          <w:lang w:val="fr-BE"/>
        </w:rPr>
      </w:pPr>
      <w:r w:rsidRPr="006452E8">
        <w:rPr>
          <w:rFonts w:cs="TimesNewRomanPSMT"/>
          <w:i/>
          <w:noProof/>
          <w:szCs w:val="24"/>
          <w:lang w:val="fr-BE" w:eastAsia="fr-BE"/>
        </w:rPr>
        <w:drawing>
          <wp:inline distT="0" distB="0" distL="0" distR="0">
            <wp:extent cx="3286125" cy="2137516"/>
            <wp:effectExtent l="0" t="0" r="0" b="0"/>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8656" cy="2152172"/>
                    </a:xfrm>
                    <a:prstGeom prst="rect">
                      <a:avLst/>
                    </a:prstGeom>
                    <a:noFill/>
                    <a:ln>
                      <a:noFill/>
                    </a:ln>
                  </pic:spPr>
                </pic:pic>
              </a:graphicData>
            </a:graphic>
          </wp:inline>
        </w:drawing>
      </w:r>
    </w:p>
    <w:p w:rsidR="00296DF8" w:rsidRDefault="00296DF8" w:rsidP="00296DF8">
      <w:pPr>
        <w:tabs>
          <w:tab w:val="left" w:pos="450"/>
          <w:tab w:val="left" w:pos="810"/>
        </w:tabs>
        <w:autoSpaceDE w:val="0"/>
        <w:jc w:val="center"/>
        <w:rPr>
          <w:rFonts w:cs="TimesNewRomanPSMT"/>
          <w:i/>
          <w:szCs w:val="24"/>
          <w:lang w:val="fr-BE"/>
        </w:rPr>
      </w:pPr>
      <w:r>
        <w:rPr>
          <w:noProof/>
          <w:lang w:val="fr-BE" w:eastAsia="fr-BE"/>
        </w:rPr>
        <mc:AlternateContent>
          <mc:Choice Requires="wps">
            <w:drawing>
              <wp:anchor distT="0" distB="0" distL="114300" distR="114300" simplePos="0" relativeHeight="251702272" behindDoc="0" locked="0" layoutInCell="1" allowOverlap="1">
                <wp:simplePos x="0" y="0"/>
                <wp:positionH relativeFrom="column">
                  <wp:posOffset>746760</wp:posOffset>
                </wp:positionH>
                <wp:positionV relativeFrom="paragraph">
                  <wp:posOffset>1398270</wp:posOffset>
                </wp:positionV>
                <wp:extent cx="179705" cy="180340"/>
                <wp:effectExtent l="1905" t="0" r="0" b="31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96DF8" w:rsidRDefault="00296DF8" w:rsidP="00296DF8">
                            <w:r>
                              <w:t>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58.8pt;margin-top:110.1pt;width:14.15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" filled="f" stroked="f">
                <v:stroke joinstyle="round"/>
                <v:textbox inset="0,0,0,0">
                  <w:txbxContent>
                    <w:p w:rsidR="00296DF8" w:rsidRDefault="00296DF8" w:rsidP="00296DF8">
                      <w:r>
                        <w:t>1</w:t>
                      </w:r>
                    </w:p>
                  </w:txbxContent>
                </v:textbox>
              </v:shape>
            </w:pict>
          </mc:Fallback>
        </mc:AlternateContent>
      </w:r>
      <w:r>
        <w:rPr>
          <w:noProof/>
          <w:lang w:val="fr-BE" w:eastAsia="fr-BE"/>
        </w:rPr>
        <mc:AlternateContent>
          <mc:Choice Requires="wps">
            <w:drawing>
              <wp:anchor distT="0" distB="0" distL="114300" distR="114300" simplePos="0" relativeHeight="251716608" behindDoc="0" locked="0" layoutInCell="1" allowOverlap="1">
                <wp:simplePos x="0" y="0"/>
                <wp:positionH relativeFrom="column">
                  <wp:posOffset>3196590</wp:posOffset>
                </wp:positionH>
                <wp:positionV relativeFrom="paragraph">
                  <wp:posOffset>2836545</wp:posOffset>
                </wp:positionV>
                <wp:extent cx="360045" cy="183515"/>
                <wp:effectExtent l="381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96DF8" w:rsidRDefault="00296DF8" w:rsidP="00296DF8">
                            <w:pPr>
                              <w:rPr>
                                <w:sz w:val="20"/>
                                <w:vertAlign w:val="subscript"/>
                              </w:rPr>
                            </w:pPr>
                            <w:r>
                              <w:rPr>
                                <w:sz w:val="20"/>
                              </w:rPr>
                              <w:t>E</w:t>
                            </w:r>
                            <w:r>
                              <w:rPr>
                                <w:sz w:val="20"/>
                                <w:vertAlign w:val="subscript"/>
                              </w:rPr>
                              <w:t>C2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251.7pt;margin-top:223.35pt;width:28.35pt;height:1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" filled="f" stroked="f">
                <v:stroke joinstyle="round"/>
                <v:textbox inset="0,0,0,0">
                  <w:txbxContent>
                    <w:p w:rsidR="00296DF8" w:rsidRDefault="00296DF8" w:rsidP="00296DF8">
                      <w:pPr>
                        <w:rPr>
                          <w:sz w:val="20"/>
                          <w:vertAlign w:val="subscript"/>
                        </w:rPr>
                      </w:pPr>
                      <w:r>
                        <w:rPr>
                          <w:sz w:val="20"/>
                        </w:rPr>
                        <w:t>E</w:t>
                      </w:r>
                      <w:r>
                        <w:rPr>
                          <w:sz w:val="20"/>
                          <w:vertAlign w:val="subscript"/>
                        </w:rPr>
                        <w:t>C2</w:t>
                      </w:r>
                    </w:p>
                  </w:txbxContent>
                </v:textbox>
              </v:shape>
            </w:pict>
          </mc:Fallback>
        </mc:AlternateContent>
      </w:r>
      <w:r>
        <w:rPr>
          <w:noProof/>
          <w:lang w:val="fr-BE" w:eastAsia="fr-BE"/>
        </w:rPr>
        <mc:AlternateContent>
          <mc:Choice Requires="wps">
            <w:drawing>
              <wp:anchor distT="0" distB="0" distL="114300" distR="114300" simplePos="0" relativeHeight="251717632" behindDoc="0" locked="0" layoutInCell="1" allowOverlap="1">
                <wp:simplePos x="0" y="0"/>
                <wp:positionH relativeFrom="column">
                  <wp:posOffset>1177290</wp:posOffset>
                </wp:positionH>
                <wp:positionV relativeFrom="paragraph">
                  <wp:posOffset>2836545</wp:posOffset>
                </wp:positionV>
                <wp:extent cx="360045" cy="183515"/>
                <wp:effectExtent l="381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96DF8" w:rsidRDefault="00296DF8" w:rsidP="00296DF8">
                            <w:pPr>
                              <w:rPr>
                                <w:sz w:val="20"/>
                                <w:vertAlign w:val="subscript"/>
                              </w:rPr>
                            </w:pPr>
                            <w:r>
                              <w:rPr>
                                <w:sz w:val="20"/>
                              </w:rPr>
                              <w:t>E</w:t>
                            </w:r>
                            <w:r>
                              <w:rPr>
                                <w:sz w:val="20"/>
                                <w:vertAlign w:val="subscript"/>
                              </w:rPr>
                              <w:t>C1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Zone de texte 6" o:spid="_x0000_s1077" type="#_x0000_t202" style="position:absolute;left:0;text-align:left;margin-left:92.7pt;margin-top:223.35pt;width:28.35pt;height:1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" filled="f" stroked="f">
                <v:stroke joinstyle="round"/>
                <v:textbox inset="0,0,0,0">
                  <w:txbxContent>
                    <w:p w:rsidR="00296DF8" w:rsidRDefault="00296DF8" w:rsidP="00296DF8">
                      <w:pPr>
                        <w:rPr>
                          <w:sz w:val="20"/>
                          <w:vertAlign w:val="subscript"/>
                        </w:rPr>
                      </w:pPr>
                      <w:r>
                        <w:rPr>
                          <w:sz w:val="20"/>
                        </w:rPr>
                        <w:t>E</w:t>
                      </w:r>
                      <w:r>
                        <w:rPr>
                          <w:sz w:val="20"/>
                          <w:vertAlign w:val="subscript"/>
                        </w:rPr>
                        <w:t>C1</w:t>
                      </w:r>
                    </w:p>
                  </w:txbxContent>
                </v:textbox>
              </v:shape>
            </w:pict>
          </mc:Fallback>
        </mc:AlternateContent>
      </w:r>
      <w:r>
        <w:rPr>
          <w:rFonts w:cs="TimesNewRomanPSMT"/>
          <w:i/>
          <w:szCs w:val="24"/>
          <w:lang w:val="fr-BE"/>
        </w:rPr>
        <w:t xml:space="preserve">Planche 5 : Zone d'émission des </w:t>
      </w:r>
      <w:r w:rsidR="00FE55F2">
        <w:rPr>
          <w:rFonts w:cs="TimesNewRomanPSMT"/>
          <w:i/>
          <w:szCs w:val="24"/>
          <w:lang w:val="fr-BE"/>
        </w:rPr>
        <w:t>électrons en fon</w:t>
      </w:r>
      <w:r w:rsidR="00D904F4">
        <w:rPr>
          <w:rFonts w:cs="TimesNewRomanPSMT"/>
          <w:i/>
          <w:szCs w:val="24"/>
          <w:lang w:val="fr-BE"/>
        </w:rPr>
        <w:t>ction de la zone d'impact</w:t>
      </w:r>
    </w:p>
    <w:p w:rsidR="00D904F4" w:rsidRDefault="00D904F4" w:rsidP="00D904F4">
      <w:pPr>
        <w:tabs>
          <w:tab w:val="left" w:pos="450"/>
          <w:tab w:val="left" w:pos="810"/>
        </w:tabs>
        <w:autoSpaceDE w:val="0"/>
        <w:jc w:val="center"/>
        <w:rPr>
          <w:rFonts w:cs="TimesNewRomanPSMT"/>
          <w:i/>
          <w:szCs w:val="24"/>
          <w:lang w:val="fr-BE"/>
        </w:rPr>
      </w:pPr>
      <w:r>
        <w:rPr>
          <w:rFonts w:cs="TimesNewRomanPSMT"/>
          <w:i/>
          <w:szCs w:val="24"/>
          <w:lang w:val="fr-BE"/>
        </w:rPr>
        <w:t>(document F. Grillon et F. Charlot)</w:t>
      </w:r>
    </w:p>
    <w:p w:rsidR="00D904F4" w:rsidRDefault="00D904F4" w:rsidP="00296DF8">
      <w:pPr>
        <w:tabs>
          <w:tab w:val="left" w:pos="450"/>
          <w:tab w:val="left" w:pos="810"/>
        </w:tabs>
        <w:autoSpaceDE w:val="0"/>
        <w:jc w:val="center"/>
        <w:rPr>
          <w:rFonts w:cs="TimesNewRomanPSMT"/>
          <w:i/>
          <w:szCs w:val="24"/>
          <w:lang w:val="fr-BE"/>
        </w:rPr>
      </w:pPr>
    </w:p>
    <w:p w:rsidR="006452E8" w:rsidRDefault="006452E8" w:rsidP="00296DF8">
      <w:pPr>
        <w:tabs>
          <w:tab w:val="left" w:pos="450"/>
          <w:tab w:val="left" w:pos="810"/>
        </w:tabs>
        <w:autoSpaceDE w:val="0"/>
        <w:jc w:val="center"/>
        <w:rPr>
          <w:rFonts w:cs="TimesNewRomanPSMT"/>
          <w:i/>
          <w:szCs w:val="24"/>
          <w:lang w:val="fr-BE"/>
        </w:rPr>
      </w:pPr>
      <w:r w:rsidRPr="006452E8">
        <w:rPr>
          <w:rFonts w:cs="TimesNewRomanPSMT"/>
          <w:i/>
          <w:noProof/>
          <w:szCs w:val="24"/>
          <w:lang w:val="fr-BE" w:eastAsia="fr-BE"/>
        </w:rPr>
        <w:drawing>
          <wp:inline distT="0" distB="0" distL="0" distR="0">
            <wp:extent cx="3933825" cy="2567518"/>
            <wp:effectExtent l="0" t="0" r="0" b="4445"/>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8400" cy="2583557"/>
                    </a:xfrm>
                    <a:prstGeom prst="rect">
                      <a:avLst/>
                    </a:prstGeom>
                    <a:noFill/>
                    <a:ln>
                      <a:noFill/>
                    </a:ln>
                  </pic:spPr>
                </pic:pic>
              </a:graphicData>
            </a:graphic>
          </wp:inline>
        </w:drawing>
      </w:r>
    </w:p>
    <w:p w:rsidR="00D904F4" w:rsidRDefault="00296DF8" w:rsidP="00D904F4">
      <w:pPr>
        <w:tabs>
          <w:tab w:val="left" w:pos="450"/>
          <w:tab w:val="left" w:pos="810"/>
        </w:tabs>
        <w:autoSpaceDE w:val="0"/>
        <w:ind w:firstLine="0"/>
        <w:jc w:val="center"/>
        <w:rPr>
          <w:rFonts w:cs="TimesNewRomanPSMT"/>
          <w:i/>
          <w:szCs w:val="24"/>
          <w:lang w:val="fr-BE"/>
        </w:rPr>
      </w:pPr>
      <w:r>
        <w:rPr>
          <w:rFonts w:cs="TimesNewRomanPSMT"/>
          <w:i/>
          <w:szCs w:val="24"/>
          <w:lang w:val="fr-BE"/>
        </w:rPr>
        <w:t>Planche 6 : Évolution du rendement d'émission total en fonction de l'énergie des électrons incident</w:t>
      </w:r>
      <w:r w:rsidR="00015DAC">
        <w:rPr>
          <w:rFonts w:cs="TimesNewRomanPSMT"/>
          <w:i/>
          <w:szCs w:val="24"/>
          <w:lang w:val="fr-BE"/>
        </w:rPr>
        <w:t>s</w:t>
      </w:r>
      <w:r>
        <w:rPr>
          <w:rFonts w:cs="TimesNewRomanPSMT"/>
          <w:i/>
          <w:szCs w:val="24"/>
          <w:lang w:val="fr-BE"/>
        </w:rPr>
        <w:t xml:space="preserve"> dans le cas d'un échantillon isolant</w:t>
      </w:r>
      <w:r w:rsidR="00D904F4">
        <w:rPr>
          <w:rFonts w:cs="TimesNewRomanPSMT"/>
          <w:i/>
          <w:szCs w:val="24"/>
          <w:lang w:val="fr-BE"/>
        </w:rPr>
        <w:t xml:space="preserve"> (document F. Grillon et F. Charlot)</w:t>
      </w:r>
    </w:p>
    <w:p w:rsidR="008F0DA9" w:rsidRPr="006452E8" w:rsidRDefault="008F0DA9" w:rsidP="006452E8">
      <w:pPr>
        <w:tabs>
          <w:tab w:val="left" w:pos="450"/>
          <w:tab w:val="left" w:pos="810"/>
        </w:tabs>
        <w:autoSpaceDE w:val="0"/>
        <w:jc w:val="center"/>
        <w:rPr>
          <w:rFonts w:cs="TimesNewRomanPSMT"/>
          <w:i/>
          <w:szCs w:val="24"/>
          <w:lang w:val="fr-BE"/>
        </w:rPr>
      </w:pPr>
    </w:p>
    <w:sectPr w:rsidR="008F0DA9" w:rsidRPr="006452E8" w:rsidSect="00465626">
      <w:headerReference w:type="even" r:id="rId13"/>
      <w:headerReference w:type="default" r:id="rId14"/>
      <w:headerReference w:type="first" r:id="rId15"/>
      <w:footnotePr>
        <w:pos w:val="beneathText"/>
      </w:footnotePr>
      <w:endnotePr>
        <w:numFmt w:val="decimal"/>
      </w:endnotePr>
      <w:pgSz w:w="11907" w:h="16840" w:code="9"/>
      <w:pgMar w:top="1418" w:right="851" w:bottom="851" w:left="851" w:header="454" w:footer="737" w:gutter="56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93" w:rsidRDefault="000E4093"/>
    <w:p w:rsidR="000E4093" w:rsidRDefault="000E4093"/>
  </w:endnote>
  <w:endnote w:type="continuationSeparator" w:id="0">
    <w:p w:rsidR="000E4093" w:rsidRDefault="000E4093"/>
    <w:p w:rsidR="000E4093" w:rsidRDefault="000E4093"/>
  </w:endnote>
  <w:endnote w:type="continuationNotice" w:id="1">
    <w:p w:rsidR="000E4093" w:rsidRDefault="000E4093"/>
    <w:p w:rsidR="000E4093" w:rsidRDefault="000E4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charset w:val="00"/>
    <w:family w:val="auto"/>
    <w:pitch w:val="default"/>
  </w:font>
  <w:font w:name="TimesNewRomanPSMT">
    <w:altName w:val="Times New Roman"/>
    <w:charset w:val="00"/>
    <w:family w:val="auto"/>
    <w:pitch w:val="default"/>
  </w:font>
  <w:font w:name="TimesNewRomanPS-ItalicMT">
    <w:charset w:val="00"/>
    <w:family w:val="auto"/>
    <w:pitch w:val="default"/>
  </w:font>
  <w:font w:name="TimesNewRomanPS-BoldItalicM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93" w:rsidRDefault="000E4093">
      <w:r>
        <w:separator/>
      </w:r>
    </w:p>
  </w:footnote>
  <w:footnote w:type="continuationSeparator" w:id="0">
    <w:p w:rsidR="000E4093" w:rsidRDefault="000E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Pr="008E33B5" w:rsidRDefault="00494B35" w:rsidP="00465626">
    <w:pPr>
      <w:pStyle w:val="En-tte"/>
      <w:framePr w:h="397" w:hRule="exact" w:wrap="around" w:vAnchor="text" w:hAnchor="page" w:x="1432" w:y="220"/>
      <w:ind w:firstLine="0"/>
      <w:jc w:val="left"/>
      <w:rPr>
        <w:rStyle w:val="Numrodepage"/>
        <w:rFonts w:asciiTheme="minorHAnsi" w:hAnsiTheme="minorHAnsi"/>
      </w:rPr>
    </w:pPr>
    <w:r w:rsidRPr="008E33B5">
      <w:rPr>
        <w:rStyle w:val="Numrodepage"/>
        <w:rFonts w:asciiTheme="minorHAnsi" w:hAnsiTheme="minorHAnsi"/>
      </w:rPr>
      <w:fldChar w:fldCharType="begin"/>
    </w:r>
    <w:r w:rsidRPr="008E33B5">
      <w:rPr>
        <w:rStyle w:val="Numrodepage"/>
        <w:rFonts w:asciiTheme="minorHAnsi" w:hAnsiTheme="minorHAnsi"/>
      </w:rPr>
      <w:instrText xml:space="preserve">PAGE  </w:instrText>
    </w:r>
    <w:r w:rsidRPr="008E33B5">
      <w:rPr>
        <w:rStyle w:val="Numrodepage"/>
        <w:rFonts w:asciiTheme="minorHAnsi" w:hAnsiTheme="minorHAnsi"/>
      </w:rPr>
      <w:fldChar w:fldCharType="separate"/>
    </w:r>
    <w:r w:rsidR="00837357">
      <w:rPr>
        <w:rStyle w:val="Numrodepage"/>
        <w:rFonts w:asciiTheme="minorHAnsi" w:hAnsiTheme="minorHAnsi"/>
        <w:noProof/>
      </w:rPr>
      <w:t>6</w:t>
    </w:r>
    <w:r w:rsidRPr="008E33B5">
      <w:rPr>
        <w:rStyle w:val="Numrodepage"/>
        <w:rFonts w:asciiTheme="minorHAnsi" w:hAnsiTheme="minorHAnsi"/>
      </w:rPr>
      <w:fldChar w:fldCharType="end"/>
    </w:r>
  </w:p>
  <w:p w:rsidR="00494B35" w:rsidRPr="008E33B5" w:rsidRDefault="00494B35" w:rsidP="00465626">
    <w:pPr>
      <w:pStyle w:val="Auteurs"/>
      <w:spacing w:before="240" w:after="0"/>
      <w:ind w:right="357" w:firstLine="357"/>
      <w:rPr>
        <w:rFonts w:asciiTheme="minorHAnsi" w:hAnsiTheme="minorHAnsi"/>
        <w:b w:val="0"/>
        <w:i/>
      </w:rPr>
    </w:pPr>
    <w:r w:rsidRPr="008E33B5">
      <w:rPr>
        <w:rFonts w:asciiTheme="minorHAnsi" w:hAnsiTheme="minorHAnsi"/>
        <w:b w:val="0"/>
        <w:i/>
      </w:rPr>
      <w:t xml:space="preserve">GN-MEBA – </w:t>
    </w:r>
    <w:r w:rsidR="005F3E1F" w:rsidRPr="008E33B5">
      <w:rPr>
        <w:rFonts w:asciiTheme="minorHAnsi" w:hAnsiTheme="minorHAnsi"/>
        <w:b w:val="0"/>
        <w:i/>
      </w:rPr>
      <w:t xml:space="preserve">Bordeaux, </w:t>
    </w:r>
    <w:r w:rsidRPr="008E33B5">
      <w:rPr>
        <w:rFonts w:asciiTheme="minorHAnsi" w:hAnsiTheme="minorHAnsi"/>
        <w:b w:val="0"/>
        <w:i/>
      </w:rPr>
      <w:t>Ecole d’été 201</w:t>
    </w:r>
    <w:r w:rsidR="005F3E1F" w:rsidRPr="008E33B5">
      <w:rPr>
        <w:rFonts w:asciiTheme="minorHAnsi" w:hAnsiTheme="minorHAnsi"/>
        <w:b w:val="0"/>
        <w:i/>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Default="00494B35">
    <w:pPr>
      <w:pStyle w:val="Numerodepage"/>
      <w:ind w:right="360" w:firstLine="360"/>
    </w:pPr>
    <w:r>
      <w:tab/>
    </w:r>
  </w:p>
  <w:p w:rsidR="00494B35" w:rsidRPr="008E33B5" w:rsidRDefault="00494B35">
    <w:pPr>
      <w:pStyle w:val="En-tte"/>
      <w:framePr w:wrap="around" w:vAnchor="text" w:hAnchor="page" w:x="9982" w:y="49"/>
      <w:rPr>
        <w:rStyle w:val="Numrodepage"/>
        <w:rFonts w:asciiTheme="minorHAnsi" w:hAnsiTheme="minorHAnsi"/>
      </w:rPr>
    </w:pPr>
    <w:r w:rsidRPr="008E33B5">
      <w:rPr>
        <w:rStyle w:val="Numrodepage"/>
        <w:rFonts w:asciiTheme="minorHAnsi" w:hAnsiTheme="minorHAnsi"/>
      </w:rPr>
      <w:fldChar w:fldCharType="begin"/>
    </w:r>
    <w:r w:rsidRPr="008E33B5">
      <w:rPr>
        <w:rStyle w:val="Numrodepage"/>
        <w:rFonts w:asciiTheme="minorHAnsi" w:hAnsiTheme="minorHAnsi"/>
      </w:rPr>
      <w:instrText xml:space="preserve">PAGE  </w:instrText>
    </w:r>
    <w:r w:rsidRPr="008E33B5">
      <w:rPr>
        <w:rStyle w:val="Numrodepage"/>
        <w:rFonts w:asciiTheme="minorHAnsi" w:hAnsiTheme="minorHAnsi"/>
      </w:rPr>
      <w:fldChar w:fldCharType="separate"/>
    </w:r>
    <w:r w:rsidR="00837357">
      <w:rPr>
        <w:rStyle w:val="Numrodepage"/>
        <w:rFonts w:asciiTheme="minorHAnsi" w:hAnsiTheme="minorHAnsi"/>
        <w:noProof/>
      </w:rPr>
      <w:t>5</w:t>
    </w:r>
    <w:r w:rsidRPr="008E33B5">
      <w:rPr>
        <w:rStyle w:val="Numrodepage"/>
        <w:rFonts w:asciiTheme="minorHAnsi" w:hAnsiTheme="minorHAnsi"/>
      </w:rPr>
      <w:fldChar w:fldCharType="end"/>
    </w:r>
  </w:p>
  <w:p w:rsidR="00494B35" w:rsidRPr="008E33B5" w:rsidRDefault="00465626" w:rsidP="00465626">
    <w:pPr>
      <w:pStyle w:val="En-tte-auteurs"/>
      <w:rPr>
        <w:rFonts w:asciiTheme="minorHAnsi" w:hAnsiTheme="minorHAnsi"/>
        <w:sz w:val="18"/>
      </w:rPr>
    </w:pPr>
    <w:r w:rsidRPr="008E33B5">
      <w:rPr>
        <w:rFonts w:asciiTheme="minorHAnsi" w:hAnsiTheme="minorHAnsi"/>
        <w:sz w:val="24"/>
      </w:rPr>
      <w:t>TD</w:t>
    </w:r>
    <w:r w:rsidR="00296DF8">
      <w:rPr>
        <w:rFonts w:asciiTheme="minorHAnsi" w:hAnsiTheme="minorHAnsi"/>
        <w:sz w:val="24"/>
      </w:rPr>
      <w:t xml:space="preserve"> niveau 2 – MEB-FEG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1F" w:rsidRDefault="00946007" w:rsidP="008E33B5">
    <w:pPr>
      <w:tabs>
        <w:tab w:val="left" w:pos="5812"/>
        <w:tab w:val="right" w:pos="9639"/>
      </w:tabs>
      <w:spacing w:after="200" w:line="276" w:lineRule="auto"/>
      <w:ind w:firstLine="0"/>
      <w:jc w:val="left"/>
      <w:rPr>
        <w:rFonts w:ascii="Calibri" w:eastAsia="Calibri" w:hAnsi="Calibri"/>
        <w:noProof/>
        <w:sz w:val="22"/>
        <w:szCs w:val="22"/>
      </w:rPr>
    </w:pPr>
    <w:r>
      <w:rPr>
        <w:noProof/>
        <w:lang w:val="fr-BE" w:eastAsia="fr-BE"/>
      </w:rPr>
      <w:drawing>
        <wp:anchor distT="0" distB="0" distL="114300" distR="114300" simplePos="0" relativeHeight="251658240" behindDoc="0" locked="0" layoutInCell="1" allowOverlap="1" wp14:anchorId="79E54B56" wp14:editId="6C88279D">
          <wp:simplePos x="0" y="0"/>
          <wp:positionH relativeFrom="column">
            <wp:posOffset>4457700</wp:posOffset>
          </wp:positionH>
          <wp:positionV relativeFrom="paragraph">
            <wp:posOffset>46990</wp:posOffset>
          </wp:positionV>
          <wp:extent cx="854044" cy="352425"/>
          <wp:effectExtent l="0" t="0" r="381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cstate="print">
                    <a:clrChange>
                      <a:clrFrom>
                        <a:srgbClr val="F6FCFC"/>
                      </a:clrFrom>
                      <a:clrTo>
                        <a:srgbClr val="F6FCFC">
                          <a:alpha val="0"/>
                        </a:srgbClr>
                      </a:clrTo>
                    </a:clrChange>
                    <a:extLst>
                      <a:ext uri="{28A0092B-C50C-407E-A947-70E740481C1C}">
                        <a14:useLocalDpi xmlns:a14="http://schemas.microsoft.com/office/drawing/2010/main" val="0"/>
                      </a:ext>
                    </a:extLst>
                  </a:blip>
                  <a:stretch>
                    <a:fillRect/>
                  </a:stretch>
                </pic:blipFill>
                <pic:spPr>
                  <a:xfrm>
                    <a:off x="0" y="0"/>
                    <a:ext cx="854044" cy="352425"/>
                  </a:xfrm>
                  <a:prstGeom prst="rect">
                    <a:avLst/>
                  </a:prstGeom>
                </pic:spPr>
              </pic:pic>
            </a:graphicData>
          </a:graphic>
          <wp14:sizeRelH relativeFrom="margin">
            <wp14:pctWidth>0</wp14:pctWidth>
          </wp14:sizeRelH>
          <wp14:sizeRelV relativeFrom="margin">
            <wp14:pctHeight>0</wp14:pctHeight>
          </wp14:sizeRelV>
        </wp:anchor>
      </w:drawing>
    </w:r>
    <w:r w:rsidR="005F3E1F">
      <w:rPr>
        <w:rFonts w:ascii="Calibri" w:eastAsia="Calibri" w:hAnsi="Calibri"/>
        <w:noProof/>
        <w:sz w:val="22"/>
        <w:szCs w:val="22"/>
        <w:lang w:val="fr-BE" w:eastAsia="fr-BE"/>
      </w:rPr>
      <w:drawing>
        <wp:inline distT="0" distB="0" distL="0" distR="0" wp14:anchorId="6A135D2A" wp14:editId="03EA1464">
          <wp:extent cx="3388995" cy="574675"/>
          <wp:effectExtent l="0" t="0" r="1905" b="0"/>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2" cstate="print">
                    <a:extLst>
                      <a:ext uri="{28A0092B-C50C-407E-A947-70E740481C1C}">
                        <a14:useLocalDpi xmlns:a14="http://schemas.microsoft.com/office/drawing/2010/main" val="0"/>
                      </a:ext>
                    </a:extLst>
                  </a:blip>
                  <a:srcRect b="-8136"/>
                  <a:stretch>
                    <a:fillRect/>
                  </a:stretch>
                </pic:blipFill>
                <pic:spPr bwMode="auto">
                  <a:xfrm>
                    <a:off x="0" y="0"/>
                    <a:ext cx="3388995" cy="574675"/>
                  </a:xfrm>
                  <a:prstGeom prst="rect">
                    <a:avLst/>
                  </a:prstGeom>
                  <a:noFill/>
                  <a:ln>
                    <a:noFill/>
                  </a:ln>
                </pic:spPr>
              </pic:pic>
            </a:graphicData>
          </a:graphic>
        </wp:inline>
      </w:drawing>
    </w:r>
    <w:r w:rsidR="00E010CC">
      <w:rPr>
        <w:rFonts w:ascii="Calibri" w:eastAsia="Calibri" w:hAnsi="Calibri"/>
        <w:sz w:val="22"/>
        <w:szCs w:val="22"/>
        <w:lang w:eastAsia="en-US"/>
      </w:rPr>
      <w:tab/>
    </w:r>
    <w:r w:rsidR="00E010CC">
      <w:rPr>
        <w:rFonts w:ascii="Calibri" w:eastAsia="Calibri" w:hAnsi="Calibri"/>
        <w:sz w:val="22"/>
        <w:szCs w:val="22"/>
        <w:lang w:eastAsia="en-US"/>
      </w:rPr>
      <w:tab/>
    </w:r>
  </w:p>
  <w:p w:rsidR="005F3E1F" w:rsidRPr="00F26162" w:rsidRDefault="005F3E1F" w:rsidP="005F3E1F">
    <w:pPr>
      <w:keepNext/>
      <w:widowControl w:val="0"/>
      <w:pBdr>
        <w:top w:val="single" w:sz="4" w:space="1" w:color="auto"/>
        <w:left w:val="single" w:sz="4" w:space="4" w:color="auto"/>
        <w:bottom w:val="single" w:sz="4" w:space="1" w:color="auto"/>
        <w:right w:val="single" w:sz="4" w:space="4" w:color="auto"/>
      </w:pBdr>
      <w:ind w:left="720" w:right="650" w:firstLine="0"/>
      <w:jc w:val="center"/>
      <w:outlineLvl w:val="1"/>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5F3E1F" w:rsidRPr="00F26162" w:rsidRDefault="005F3E1F" w:rsidP="005F3E1F">
    <w:pPr>
      <w:keepNext/>
      <w:pBdr>
        <w:top w:val="single" w:sz="4" w:space="1" w:color="auto"/>
        <w:left w:val="single" w:sz="4" w:space="4" w:color="auto"/>
        <w:bottom w:val="single" w:sz="4" w:space="1" w:color="auto"/>
        <w:right w:val="single" w:sz="4" w:space="4" w:color="auto"/>
      </w:pBdr>
      <w:ind w:left="720" w:right="650" w:firstLine="0"/>
      <w:jc w:val="center"/>
      <w:outlineLvl w:val="0"/>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w:t>
    </w:r>
    <w:r w:rsidR="00E010CC">
      <w:rPr>
        <w:rFonts w:ascii="Calibri" w:hAnsi="Calibri"/>
        <w:b/>
        <w:bCs/>
        <w:szCs w:val="24"/>
      </w:rPr>
      <w:t>-</w:t>
    </w:r>
    <w:r>
      <w:rPr>
        <w:rFonts w:ascii="Calibri" w:hAnsi="Calibri"/>
        <w:b/>
        <w:bCs/>
        <w:szCs w:val="24"/>
      </w:rPr>
      <w:t>7</w:t>
    </w:r>
    <w:r w:rsidRPr="00F26162">
      <w:rPr>
        <w:rFonts w:ascii="Calibri" w:hAnsi="Calibri"/>
        <w:b/>
        <w:bCs/>
        <w:szCs w:val="24"/>
      </w:rPr>
      <w:t xml:space="preserve"> juillet 201</w:t>
    </w:r>
    <w:r>
      <w:rPr>
        <w:rFonts w:ascii="Calibri" w:hAnsi="Calibri"/>
        <w:b/>
        <w:bCs/>
        <w:szCs w:val="24"/>
      </w:rPr>
      <w:t>7</w:t>
    </w:r>
  </w:p>
  <w:p w:rsidR="005F3E1F" w:rsidRDefault="005F3E1F">
    <w:pPr>
      <w:pStyle w:val="En-tte"/>
    </w:pPr>
  </w:p>
  <w:p w:rsidR="00465626" w:rsidRDefault="0046562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Times New Roman" w:hAnsi="Times New Roman"/>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7"/>
    <w:multiLevelType w:val="singleLevel"/>
    <w:tmpl w:val="00000007"/>
    <w:lvl w:ilvl="0">
      <w:numFmt w:val="bullet"/>
      <w:lvlText w:val="-"/>
      <w:lvlJc w:val="left"/>
      <w:pPr>
        <w:tabs>
          <w:tab w:val="num" w:pos="720"/>
        </w:tabs>
        <w:ind w:left="720" w:hanging="360"/>
      </w:pPr>
      <w:rPr>
        <w:rFonts w:ascii="Times New Roman" w:hAnsi="Times New Roman"/>
        <w:b/>
      </w:rPr>
    </w:lvl>
  </w:abstractNum>
  <w:abstractNum w:abstractNumId="6" w15:restartNumberingAfterBreak="0">
    <w:nsid w:val="00000008"/>
    <w:multiLevelType w:val="singleLevel"/>
    <w:tmpl w:val="00000008"/>
    <w:name w:val="WW8Num8"/>
    <w:lvl w:ilvl="0">
      <w:numFmt w:val="bullet"/>
      <w:lvlText w:val="-"/>
      <w:lvlJc w:val="left"/>
      <w:pPr>
        <w:tabs>
          <w:tab w:val="num" w:pos="1146"/>
        </w:tabs>
        <w:ind w:left="1146" w:hanging="360"/>
      </w:pPr>
      <w:rPr>
        <w:rFonts w:ascii="Times New Roman" w:hAnsi="Times New Roman"/>
      </w:rPr>
    </w:lvl>
  </w:abstractNum>
  <w:abstractNum w:abstractNumId="7" w15:restartNumberingAfterBreak="0">
    <w:nsid w:val="00000009"/>
    <w:multiLevelType w:val="singleLevel"/>
    <w:tmpl w:val="00000009"/>
    <w:name w:val="WW8Num9"/>
    <w:lvl w:ilvl="0">
      <w:start w:val="1"/>
      <w:numFmt w:val="bullet"/>
      <w:lvlText w:val="-"/>
      <w:lvlJc w:val="left"/>
      <w:pPr>
        <w:tabs>
          <w:tab w:val="num" w:pos="1146"/>
        </w:tabs>
        <w:ind w:left="1146" w:hanging="360"/>
      </w:pPr>
      <w:rPr>
        <w:rFonts w:ascii="Times New Roman" w:hAnsi="Times New Roman"/>
      </w:rPr>
    </w:lvl>
  </w:abstractNum>
  <w:abstractNum w:abstractNumId="8" w15:restartNumberingAfterBreak="0">
    <w:nsid w:val="0000000A"/>
    <w:multiLevelType w:val="singleLevel"/>
    <w:tmpl w:val="0000000A"/>
    <w:name w:val="WW8Num10"/>
    <w:lvl w:ilvl="0">
      <w:numFmt w:val="bullet"/>
      <w:lvlText w:val="-"/>
      <w:lvlJc w:val="left"/>
      <w:pPr>
        <w:tabs>
          <w:tab w:val="num" w:pos="1287"/>
        </w:tabs>
        <w:ind w:left="1287" w:hanging="360"/>
      </w:pPr>
      <w:rPr>
        <w:rFonts w:ascii="Times New Roman" w:hAnsi="Times New Roman" w:cs="Times New Roman"/>
      </w:rPr>
    </w:lvl>
  </w:abstractNum>
  <w:abstractNum w:abstractNumId="9" w15:restartNumberingAfterBreak="0">
    <w:nsid w:val="0000000B"/>
    <w:multiLevelType w:val="singleLevel"/>
    <w:tmpl w:val="0000000B"/>
    <w:name w:val="WW8Num11"/>
    <w:lvl w:ilvl="0">
      <w:start w:val="1"/>
      <w:numFmt w:val="bullet"/>
      <w:lvlText w:val="-"/>
      <w:lvlJc w:val="left"/>
      <w:pPr>
        <w:tabs>
          <w:tab w:val="num" w:pos="1146"/>
        </w:tabs>
        <w:ind w:left="1146" w:hanging="360"/>
      </w:pPr>
      <w:rPr>
        <w:rFonts w:ascii="Times New Roman" w:hAnsi="Times New Roman"/>
      </w:rPr>
    </w:lvl>
  </w:abstractNum>
  <w:abstractNum w:abstractNumId="10" w15:restartNumberingAfterBreak="0">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11" w15:restartNumberingAfterBreak="0">
    <w:nsid w:val="048E761F"/>
    <w:multiLevelType w:val="singleLevel"/>
    <w:tmpl w:val="E60C0AC2"/>
    <w:lvl w:ilvl="0">
      <w:start w:val="1"/>
      <w:numFmt w:val="bullet"/>
      <w:lvlText w:val=""/>
      <w:lvlJc w:val="left"/>
      <w:pPr>
        <w:tabs>
          <w:tab w:val="num" w:pos="709"/>
        </w:tabs>
        <w:ind w:left="709" w:hanging="425"/>
      </w:pPr>
      <w:rPr>
        <w:rFonts w:ascii="Wingdings" w:hAnsi="Wingdings" w:hint="default"/>
      </w:rPr>
    </w:lvl>
  </w:abstractNum>
  <w:abstractNum w:abstractNumId="12" w15:restartNumberingAfterBreak="0">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13" w15:restartNumberingAfterBreak="0">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D968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DD238E"/>
    <w:multiLevelType w:val="hybridMultilevel"/>
    <w:tmpl w:val="B52E3B2E"/>
    <w:lvl w:ilvl="0" w:tplc="8C0C5288">
      <w:start w:val="10"/>
      <w:numFmt w:val="bullet"/>
      <w:lvlText w:val=""/>
      <w:lvlJc w:val="left"/>
      <w:pPr>
        <w:ind w:left="2494" w:hanging="360"/>
      </w:pPr>
      <w:rPr>
        <w:rFonts w:ascii="Symbol" w:eastAsia="Times New Roman" w:hAnsi="Symbol" w:cs="Times New Roman"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hint="default"/>
      </w:rPr>
    </w:lvl>
    <w:lvl w:ilvl="3" w:tplc="040C0001" w:tentative="1">
      <w:start w:val="1"/>
      <w:numFmt w:val="bullet"/>
      <w:lvlText w:val=""/>
      <w:lvlJc w:val="left"/>
      <w:pPr>
        <w:ind w:left="4654" w:hanging="360"/>
      </w:pPr>
      <w:rPr>
        <w:rFonts w:ascii="Symbol" w:hAnsi="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hint="default"/>
      </w:rPr>
    </w:lvl>
    <w:lvl w:ilvl="6" w:tplc="040C0001" w:tentative="1">
      <w:start w:val="1"/>
      <w:numFmt w:val="bullet"/>
      <w:lvlText w:val=""/>
      <w:lvlJc w:val="left"/>
      <w:pPr>
        <w:ind w:left="6814" w:hanging="360"/>
      </w:pPr>
      <w:rPr>
        <w:rFonts w:ascii="Symbol" w:hAnsi="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hint="default"/>
      </w:rPr>
    </w:lvl>
  </w:abstractNum>
  <w:abstractNum w:abstractNumId="17" w15:restartNumberingAfterBreak="0">
    <w:nsid w:val="30E1556B"/>
    <w:multiLevelType w:val="hybridMultilevel"/>
    <w:tmpl w:val="9CFE2BDA"/>
    <w:lvl w:ilvl="0" w:tplc="DB70D33E">
      <w:start w:val="10"/>
      <w:numFmt w:val="bullet"/>
      <w:lvlText w:val=""/>
      <w:lvlJc w:val="left"/>
      <w:pPr>
        <w:ind w:left="3199" w:hanging="360"/>
      </w:pPr>
      <w:rPr>
        <w:rFonts w:ascii="Symbol" w:eastAsia="Times New Roman" w:hAnsi="Symbol" w:cs="Times New Roman"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hint="default"/>
      </w:rPr>
    </w:lvl>
    <w:lvl w:ilvl="3" w:tplc="040C0001" w:tentative="1">
      <w:start w:val="1"/>
      <w:numFmt w:val="bullet"/>
      <w:lvlText w:val=""/>
      <w:lvlJc w:val="left"/>
      <w:pPr>
        <w:ind w:left="5359" w:hanging="360"/>
      </w:pPr>
      <w:rPr>
        <w:rFonts w:ascii="Symbol" w:hAnsi="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hint="default"/>
      </w:rPr>
    </w:lvl>
    <w:lvl w:ilvl="6" w:tplc="040C0001" w:tentative="1">
      <w:start w:val="1"/>
      <w:numFmt w:val="bullet"/>
      <w:lvlText w:val=""/>
      <w:lvlJc w:val="left"/>
      <w:pPr>
        <w:ind w:left="7519" w:hanging="360"/>
      </w:pPr>
      <w:rPr>
        <w:rFonts w:ascii="Symbol" w:hAnsi="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hint="default"/>
      </w:rPr>
    </w:lvl>
  </w:abstractNum>
  <w:abstractNum w:abstractNumId="18" w15:restartNumberingAfterBreak="0">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9" w15:restartNumberingAfterBreak="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9801A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D1C24E5"/>
    <w:multiLevelType w:val="singleLevel"/>
    <w:tmpl w:val="48845048"/>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24" w15:restartNumberingAfterBreak="0">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01450D"/>
    <w:multiLevelType w:val="singleLevel"/>
    <w:tmpl w:val="8E0612F6"/>
    <w:lvl w:ilvl="0">
      <w:start w:val="1"/>
      <w:numFmt w:val="bullet"/>
      <w:lvlText w:val="-"/>
      <w:lvlJc w:val="left"/>
      <w:pPr>
        <w:tabs>
          <w:tab w:val="num" w:pos="709"/>
        </w:tabs>
        <w:ind w:left="709" w:hanging="425"/>
      </w:pPr>
      <w:rPr>
        <w:rFonts w:ascii="Times New Roman" w:hAnsi="Times New Roman" w:hint="default"/>
      </w:rPr>
    </w:lvl>
  </w:abstractNum>
  <w:abstractNum w:abstractNumId="27" w15:restartNumberingAfterBreak="0">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28" w15:restartNumberingAfterBreak="0">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6A876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742862"/>
    <w:multiLevelType w:val="hybridMultilevel"/>
    <w:tmpl w:val="C8B67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hint="default"/>
      </w:rPr>
    </w:lvl>
  </w:abstractNum>
  <w:abstractNum w:abstractNumId="32" w15:restartNumberingAfterBreak="0">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45959E9"/>
    <w:multiLevelType w:val="singleLevel"/>
    <w:tmpl w:val="2E2EE4C2"/>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cs="Times New Roman" w:hint="default"/>
      </w:rPr>
    </w:lvl>
    <w:lvl w:ilvl="1" w:tplc="040C0003" w:tentative="1">
      <w:start w:val="1"/>
      <w:numFmt w:val="bullet"/>
      <w:lvlText w:val="o"/>
      <w:lvlJc w:val="left"/>
      <w:pPr>
        <w:tabs>
          <w:tab w:val="num" w:pos="2509"/>
        </w:tabs>
        <w:ind w:left="2509" w:hanging="360"/>
      </w:pPr>
      <w:rPr>
        <w:rFonts w:ascii="Courier New" w:hAnsi="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36" w15:restartNumberingAfterBreak="0">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29"/>
  </w:num>
  <w:num w:numId="3">
    <w:abstractNumId w:val="14"/>
  </w:num>
  <w:num w:numId="4">
    <w:abstractNumId w:val="34"/>
  </w:num>
  <w:num w:numId="5">
    <w:abstractNumId w:val="22"/>
  </w:num>
  <w:num w:numId="6">
    <w:abstractNumId w:val="20"/>
  </w:num>
  <w:num w:numId="7">
    <w:abstractNumId w:val="10"/>
  </w:num>
  <w:num w:numId="8">
    <w:abstractNumId w:val="23"/>
  </w:num>
  <w:num w:numId="9">
    <w:abstractNumId w:val="11"/>
  </w:num>
  <w:num w:numId="10">
    <w:abstractNumId w:val="26"/>
  </w:num>
  <w:num w:numId="11">
    <w:abstractNumId w:val="31"/>
  </w:num>
  <w:num w:numId="12">
    <w:abstractNumId w:val="12"/>
  </w:num>
  <w:num w:numId="13">
    <w:abstractNumId w:val="12"/>
  </w:num>
  <w:num w:numId="14">
    <w:abstractNumId w:val="28"/>
  </w:num>
  <w:num w:numId="15">
    <w:abstractNumId w:val="32"/>
  </w:num>
  <w:num w:numId="16">
    <w:abstractNumId w:val="24"/>
  </w:num>
  <w:num w:numId="17">
    <w:abstractNumId w:val="33"/>
  </w:num>
  <w:num w:numId="18">
    <w:abstractNumId w:val="19"/>
  </w:num>
  <w:num w:numId="19">
    <w:abstractNumId w:val="25"/>
  </w:num>
  <w:num w:numId="20">
    <w:abstractNumId w:val="13"/>
  </w:num>
  <w:num w:numId="21">
    <w:abstractNumId w:val="27"/>
  </w:num>
  <w:num w:numId="22">
    <w:abstractNumId w:val="36"/>
  </w:num>
  <w:num w:numId="23">
    <w:abstractNumId w:val="30"/>
  </w:num>
  <w:num w:numId="24">
    <w:abstractNumId w:val="15"/>
  </w:num>
  <w:num w:numId="25">
    <w:abstractNumId w:val="21"/>
  </w:num>
  <w:num w:numId="26">
    <w:abstractNumId w:val="35"/>
  </w:num>
  <w:num w:numId="27">
    <w:abstractNumId w:val="18"/>
  </w:num>
  <w:num w:numId="28">
    <w:abstractNumId w:val="27"/>
  </w:num>
  <w:num w:numId="29">
    <w:abstractNumId w:val="16"/>
  </w:num>
  <w:num w:numId="30">
    <w:abstractNumId w:val="1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
  </w:num>
  <w:num w:numId="34">
    <w:abstractNumId w:val="7"/>
  </w:num>
  <w:num w:numId="35">
    <w:abstractNumId w:val="9"/>
  </w:num>
  <w:num w:numId="36">
    <w:abstractNumId w:val="1"/>
  </w:num>
  <w:num w:numId="37">
    <w:abstractNumId w:val="2"/>
  </w:num>
  <w:num w:numId="38">
    <w:abstractNumId w:val="5"/>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6E"/>
    <w:rsid w:val="0000011C"/>
    <w:rsid w:val="00015DAC"/>
    <w:rsid w:val="00021CD6"/>
    <w:rsid w:val="00027C90"/>
    <w:rsid w:val="00034F44"/>
    <w:rsid w:val="0004057E"/>
    <w:rsid w:val="00046C87"/>
    <w:rsid w:val="00047B06"/>
    <w:rsid w:val="00047B76"/>
    <w:rsid w:val="0006531F"/>
    <w:rsid w:val="00065D82"/>
    <w:rsid w:val="00067A46"/>
    <w:rsid w:val="00071FE7"/>
    <w:rsid w:val="00077FC7"/>
    <w:rsid w:val="00080616"/>
    <w:rsid w:val="00083D26"/>
    <w:rsid w:val="00084BFE"/>
    <w:rsid w:val="0009087C"/>
    <w:rsid w:val="0009271F"/>
    <w:rsid w:val="00093C4B"/>
    <w:rsid w:val="000A7CE8"/>
    <w:rsid w:val="000A7E8C"/>
    <w:rsid w:val="000D47BF"/>
    <w:rsid w:val="000D4B7F"/>
    <w:rsid w:val="000E0E85"/>
    <w:rsid w:val="000E4093"/>
    <w:rsid w:val="000E7BBF"/>
    <w:rsid w:val="000E7ED9"/>
    <w:rsid w:val="000F43E0"/>
    <w:rsid w:val="0011208E"/>
    <w:rsid w:val="001143EC"/>
    <w:rsid w:val="00123E22"/>
    <w:rsid w:val="0012662F"/>
    <w:rsid w:val="00134999"/>
    <w:rsid w:val="001474BD"/>
    <w:rsid w:val="001554B6"/>
    <w:rsid w:val="00160371"/>
    <w:rsid w:val="00160CA9"/>
    <w:rsid w:val="00160F45"/>
    <w:rsid w:val="00162385"/>
    <w:rsid w:val="00170D89"/>
    <w:rsid w:val="00171B21"/>
    <w:rsid w:val="001762DC"/>
    <w:rsid w:val="001870FF"/>
    <w:rsid w:val="001B300D"/>
    <w:rsid w:val="001C1847"/>
    <w:rsid w:val="001D06EC"/>
    <w:rsid w:val="001D179C"/>
    <w:rsid w:val="001E35C3"/>
    <w:rsid w:val="001E6D61"/>
    <w:rsid w:val="001F4E9E"/>
    <w:rsid w:val="001F6B1A"/>
    <w:rsid w:val="00206D13"/>
    <w:rsid w:val="00217079"/>
    <w:rsid w:val="00227CD1"/>
    <w:rsid w:val="00236CCB"/>
    <w:rsid w:val="00242D5D"/>
    <w:rsid w:val="00242D68"/>
    <w:rsid w:val="00245755"/>
    <w:rsid w:val="00245A19"/>
    <w:rsid w:val="002476E5"/>
    <w:rsid w:val="00250E2F"/>
    <w:rsid w:val="002555FA"/>
    <w:rsid w:val="00261419"/>
    <w:rsid w:val="00264C9C"/>
    <w:rsid w:val="00270674"/>
    <w:rsid w:val="00271057"/>
    <w:rsid w:val="002728B8"/>
    <w:rsid w:val="00273D59"/>
    <w:rsid w:val="002743DE"/>
    <w:rsid w:val="00277700"/>
    <w:rsid w:val="00281AFF"/>
    <w:rsid w:val="00286BD6"/>
    <w:rsid w:val="0029544A"/>
    <w:rsid w:val="00296DF8"/>
    <w:rsid w:val="002A23B0"/>
    <w:rsid w:val="002A4349"/>
    <w:rsid w:val="002A621C"/>
    <w:rsid w:val="002B5E4D"/>
    <w:rsid w:val="002C252A"/>
    <w:rsid w:val="002C2BDB"/>
    <w:rsid w:val="002C770A"/>
    <w:rsid w:val="002D4AD0"/>
    <w:rsid w:val="002D6F48"/>
    <w:rsid w:val="002E7652"/>
    <w:rsid w:val="002F3273"/>
    <w:rsid w:val="00312C2B"/>
    <w:rsid w:val="00320CE0"/>
    <w:rsid w:val="00322679"/>
    <w:rsid w:val="00335802"/>
    <w:rsid w:val="00342122"/>
    <w:rsid w:val="00344E5A"/>
    <w:rsid w:val="00350FDC"/>
    <w:rsid w:val="00351BEB"/>
    <w:rsid w:val="00352F17"/>
    <w:rsid w:val="00357767"/>
    <w:rsid w:val="0039186B"/>
    <w:rsid w:val="00392CF9"/>
    <w:rsid w:val="00394A6B"/>
    <w:rsid w:val="003973CC"/>
    <w:rsid w:val="003977F6"/>
    <w:rsid w:val="003A04BF"/>
    <w:rsid w:val="003A09FA"/>
    <w:rsid w:val="003A181E"/>
    <w:rsid w:val="003B44EA"/>
    <w:rsid w:val="003B6251"/>
    <w:rsid w:val="003C2334"/>
    <w:rsid w:val="003C3956"/>
    <w:rsid w:val="003D3D84"/>
    <w:rsid w:val="003D425B"/>
    <w:rsid w:val="003D4A15"/>
    <w:rsid w:val="003D53F3"/>
    <w:rsid w:val="003E0EBB"/>
    <w:rsid w:val="003F2AF8"/>
    <w:rsid w:val="003F6972"/>
    <w:rsid w:val="00405430"/>
    <w:rsid w:val="00415806"/>
    <w:rsid w:val="00417BE0"/>
    <w:rsid w:val="00427B7B"/>
    <w:rsid w:val="00431F00"/>
    <w:rsid w:val="00434D95"/>
    <w:rsid w:val="00441603"/>
    <w:rsid w:val="00443BE7"/>
    <w:rsid w:val="00446628"/>
    <w:rsid w:val="00456816"/>
    <w:rsid w:val="00460FE3"/>
    <w:rsid w:val="00465626"/>
    <w:rsid w:val="0047166C"/>
    <w:rsid w:val="00480520"/>
    <w:rsid w:val="00482114"/>
    <w:rsid w:val="004938AE"/>
    <w:rsid w:val="00494B35"/>
    <w:rsid w:val="004A57FC"/>
    <w:rsid w:val="004B06CE"/>
    <w:rsid w:val="004B29DF"/>
    <w:rsid w:val="004B7F14"/>
    <w:rsid w:val="004C1239"/>
    <w:rsid w:val="004C3C92"/>
    <w:rsid w:val="004C68DB"/>
    <w:rsid w:val="004C7A8C"/>
    <w:rsid w:val="004D339F"/>
    <w:rsid w:val="004D392E"/>
    <w:rsid w:val="004E58E1"/>
    <w:rsid w:val="004E71E0"/>
    <w:rsid w:val="004F007A"/>
    <w:rsid w:val="004F54C1"/>
    <w:rsid w:val="00503593"/>
    <w:rsid w:val="00523314"/>
    <w:rsid w:val="005262F8"/>
    <w:rsid w:val="005274DA"/>
    <w:rsid w:val="00530C9B"/>
    <w:rsid w:val="00543A0C"/>
    <w:rsid w:val="00544DB4"/>
    <w:rsid w:val="00550571"/>
    <w:rsid w:val="005510A9"/>
    <w:rsid w:val="0055246B"/>
    <w:rsid w:val="005526CF"/>
    <w:rsid w:val="00554EC6"/>
    <w:rsid w:val="00566486"/>
    <w:rsid w:val="00570ACE"/>
    <w:rsid w:val="00571F97"/>
    <w:rsid w:val="00576F6D"/>
    <w:rsid w:val="00581AB2"/>
    <w:rsid w:val="00581F11"/>
    <w:rsid w:val="0059077B"/>
    <w:rsid w:val="00595C56"/>
    <w:rsid w:val="00595D17"/>
    <w:rsid w:val="005B3717"/>
    <w:rsid w:val="005C0182"/>
    <w:rsid w:val="005C3155"/>
    <w:rsid w:val="005C465D"/>
    <w:rsid w:val="005D0F3C"/>
    <w:rsid w:val="005D36F4"/>
    <w:rsid w:val="005E14C2"/>
    <w:rsid w:val="005E46CB"/>
    <w:rsid w:val="005F0ED3"/>
    <w:rsid w:val="005F3E1F"/>
    <w:rsid w:val="005F5C46"/>
    <w:rsid w:val="005F6887"/>
    <w:rsid w:val="00600AAF"/>
    <w:rsid w:val="00602FAA"/>
    <w:rsid w:val="006069A5"/>
    <w:rsid w:val="00607033"/>
    <w:rsid w:val="006175AE"/>
    <w:rsid w:val="00620B86"/>
    <w:rsid w:val="00623F6D"/>
    <w:rsid w:val="00627BB9"/>
    <w:rsid w:val="00627C83"/>
    <w:rsid w:val="006318F5"/>
    <w:rsid w:val="00631BF8"/>
    <w:rsid w:val="00643D79"/>
    <w:rsid w:val="00644ED2"/>
    <w:rsid w:val="006452E8"/>
    <w:rsid w:val="00653AE0"/>
    <w:rsid w:val="006616E7"/>
    <w:rsid w:val="00662702"/>
    <w:rsid w:val="00664F57"/>
    <w:rsid w:val="00670BCD"/>
    <w:rsid w:val="0067587B"/>
    <w:rsid w:val="006A3D1F"/>
    <w:rsid w:val="006A47EB"/>
    <w:rsid w:val="006C208B"/>
    <w:rsid w:val="006C2C72"/>
    <w:rsid w:val="006C3377"/>
    <w:rsid w:val="006C7399"/>
    <w:rsid w:val="006D14C4"/>
    <w:rsid w:val="006D3E79"/>
    <w:rsid w:val="006D5DDB"/>
    <w:rsid w:val="006E331E"/>
    <w:rsid w:val="006E4236"/>
    <w:rsid w:val="006E4455"/>
    <w:rsid w:val="006E6022"/>
    <w:rsid w:val="006E6205"/>
    <w:rsid w:val="006F5B66"/>
    <w:rsid w:val="006F7AE1"/>
    <w:rsid w:val="00703EA4"/>
    <w:rsid w:val="007057D4"/>
    <w:rsid w:val="007070CA"/>
    <w:rsid w:val="00713C94"/>
    <w:rsid w:val="00714869"/>
    <w:rsid w:val="00721CE2"/>
    <w:rsid w:val="0072436A"/>
    <w:rsid w:val="00725538"/>
    <w:rsid w:val="00732A31"/>
    <w:rsid w:val="00745B5F"/>
    <w:rsid w:val="00746E9B"/>
    <w:rsid w:val="00750DFA"/>
    <w:rsid w:val="007531D1"/>
    <w:rsid w:val="0076600B"/>
    <w:rsid w:val="0077449B"/>
    <w:rsid w:val="00782896"/>
    <w:rsid w:val="0078675F"/>
    <w:rsid w:val="00786A11"/>
    <w:rsid w:val="00793C1E"/>
    <w:rsid w:val="00797448"/>
    <w:rsid w:val="007A1AA8"/>
    <w:rsid w:val="007B6F00"/>
    <w:rsid w:val="007C7E87"/>
    <w:rsid w:val="007F3FC7"/>
    <w:rsid w:val="007F53F1"/>
    <w:rsid w:val="0081152F"/>
    <w:rsid w:val="00815C0D"/>
    <w:rsid w:val="008207E5"/>
    <w:rsid w:val="00827555"/>
    <w:rsid w:val="00832DC7"/>
    <w:rsid w:val="00837357"/>
    <w:rsid w:val="00840CF9"/>
    <w:rsid w:val="00841CE9"/>
    <w:rsid w:val="00843B3D"/>
    <w:rsid w:val="00846CB8"/>
    <w:rsid w:val="00854EF1"/>
    <w:rsid w:val="00864465"/>
    <w:rsid w:val="008679E9"/>
    <w:rsid w:val="00877652"/>
    <w:rsid w:val="00877B0D"/>
    <w:rsid w:val="00881702"/>
    <w:rsid w:val="00884043"/>
    <w:rsid w:val="00887186"/>
    <w:rsid w:val="0089326E"/>
    <w:rsid w:val="00894F9A"/>
    <w:rsid w:val="008A245B"/>
    <w:rsid w:val="008A57A2"/>
    <w:rsid w:val="008A6291"/>
    <w:rsid w:val="008C5450"/>
    <w:rsid w:val="008C73F6"/>
    <w:rsid w:val="008D0C47"/>
    <w:rsid w:val="008D60A7"/>
    <w:rsid w:val="008D7F8C"/>
    <w:rsid w:val="008E308D"/>
    <w:rsid w:val="008E33B5"/>
    <w:rsid w:val="008F0823"/>
    <w:rsid w:val="008F0DA9"/>
    <w:rsid w:val="008F4045"/>
    <w:rsid w:val="008F7E03"/>
    <w:rsid w:val="00911046"/>
    <w:rsid w:val="009234CE"/>
    <w:rsid w:val="00923CC0"/>
    <w:rsid w:val="00926DAA"/>
    <w:rsid w:val="00932A06"/>
    <w:rsid w:val="00933758"/>
    <w:rsid w:val="00946007"/>
    <w:rsid w:val="00946A71"/>
    <w:rsid w:val="00957486"/>
    <w:rsid w:val="00960F18"/>
    <w:rsid w:val="00962D86"/>
    <w:rsid w:val="0096321B"/>
    <w:rsid w:val="00963871"/>
    <w:rsid w:val="0097321D"/>
    <w:rsid w:val="00980BB4"/>
    <w:rsid w:val="00997C07"/>
    <w:rsid w:val="009A0166"/>
    <w:rsid w:val="009A53AC"/>
    <w:rsid w:val="009A6303"/>
    <w:rsid w:val="009B2A06"/>
    <w:rsid w:val="009B2CEA"/>
    <w:rsid w:val="009C25D4"/>
    <w:rsid w:val="009C736F"/>
    <w:rsid w:val="009E1109"/>
    <w:rsid w:val="009E71DC"/>
    <w:rsid w:val="009E74B5"/>
    <w:rsid w:val="009F11B0"/>
    <w:rsid w:val="009F6E10"/>
    <w:rsid w:val="009F7E8E"/>
    <w:rsid w:val="00A01DD4"/>
    <w:rsid w:val="00A07B69"/>
    <w:rsid w:val="00A10E23"/>
    <w:rsid w:val="00A16077"/>
    <w:rsid w:val="00A177AB"/>
    <w:rsid w:val="00A236EF"/>
    <w:rsid w:val="00A23CE1"/>
    <w:rsid w:val="00A326BB"/>
    <w:rsid w:val="00A351F5"/>
    <w:rsid w:val="00A36F43"/>
    <w:rsid w:val="00A43193"/>
    <w:rsid w:val="00A46284"/>
    <w:rsid w:val="00A5207A"/>
    <w:rsid w:val="00A52DB6"/>
    <w:rsid w:val="00A5307B"/>
    <w:rsid w:val="00A545BA"/>
    <w:rsid w:val="00A5791B"/>
    <w:rsid w:val="00A6422F"/>
    <w:rsid w:val="00A75EA5"/>
    <w:rsid w:val="00A80BC5"/>
    <w:rsid w:val="00A846E4"/>
    <w:rsid w:val="00A94E53"/>
    <w:rsid w:val="00AA4A05"/>
    <w:rsid w:val="00AB2142"/>
    <w:rsid w:val="00AB22A8"/>
    <w:rsid w:val="00AB76E5"/>
    <w:rsid w:val="00AC3B76"/>
    <w:rsid w:val="00AD1B8B"/>
    <w:rsid w:val="00AD3D63"/>
    <w:rsid w:val="00AF0D3C"/>
    <w:rsid w:val="00AF6EFB"/>
    <w:rsid w:val="00B05D51"/>
    <w:rsid w:val="00B07603"/>
    <w:rsid w:val="00B11F83"/>
    <w:rsid w:val="00B17F56"/>
    <w:rsid w:val="00B24925"/>
    <w:rsid w:val="00B301D1"/>
    <w:rsid w:val="00B34397"/>
    <w:rsid w:val="00B369AE"/>
    <w:rsid w:val="00B412B0"/>
    <w:rsid w:val="00B44DE4"/>
    <w:rsid w:val="00B476B9"/>
    <w:rsid w:val="00B50E86"/>
    <w:rsid w:val="00B51E42"/>
    <w:rsid w:val="00B53893"/>
    <w:rsid w:val="00B53B55"/>
    <w:rsid w:val="00B70659"/>
    <w:rsid w:val="00B71066"/>
    <w:rsid w:val="00B72CD6"/>
    <w:rsid w:val="00B82B90"/>
    <w:rsid w:val="00B97A17"/>
    <w:rsid w:val="00BC3254"/>
    <w:rsid w:val="00BC5DDF"/>
    <w:rsid w:val="00BD05D3"/>
    <w:rsid w:val="00BD5D91"/>
    <w:rsid w:val="00BD5DC1"/>
    <w:rsid w:val="00BD65A7"/>
    <w:rsid w:val="00BE5DF9"/>
    <w:rsid w:val="00BF447B"/>
    <w:rsid w:val="00BF7DDE"/>
    <w:rsid w:val="00BF7F50"/>
    <w:rsid w:val="00C00E4D"/>
    <w:rsid w:val="00C01AA3"/>
    <w:rsid w:val="00C02E32"/>
    <w:rsid w:val="00C03BA0"/>
    <w:rsid w:val="00C16853"/>
    <w:rsid w:val="00C2513F"/>
    <w:rsid w:val="00C27A1A"/>
    <w:rsid w:val="00C315C5"/>
    <w:rsid w:val="00C3428A"/>
    <w:rsid w:val="00C40B31"/>
    <w:rsid w:val="00C430CF"/>
    <w:rsid w:val="00C43894"/>
    <w:rsid w:val="00C47D2A"/>
    <w:rsid w:val="00C506EA"/>
    <w:rsid w:val="00C51960"/>
    <w:rsid w:val="00C51DDD"/>
    <w:rsid w:val="00C52AE3"/>
    <w:rsid w:val="00C5334B"/>
    <w:rsid w:val="00C60A6B"/>
    <w:rsid w:val="00C62E89"/>
    <w:rsid w:val="00C65F50"/>
    <w:rsid w:val="00C66958"/>
    <w:rsid w:val="00C675F5"/>
    <w:rsid w:val="00C95980"/>
    <w:rsid w:val="00C96460"/>
    <w:rsid w:val="00CB08DC"/>
    <w:rsid w:val="00CB1D6E"/>
    <w:rsid w:val="00CC0F33"/>
    <w:rsid w:val="00CD204D"/>
    <w:rsid w:val="00CD52E0"/>
    <w:rsid w:val="00CD5A28"/>
    <w:rsid w:val="00CD6FB9"/>
    <w:rsid w:val="00CE09CE"/>
    <w:rsid w:val="00CE2472"/>
    <w:rsid w:val="00CE565A"/>
    <w:rsid w:val="00CF2B0E"/>
    <w:rsid w:val="00D050A0"/>
    <w:rsid w:val="00D1007B"/>
    <w:rsid w:val="00D2419F"/>
    <w:rsid w:val="00D248C3"/>
    <w:rsid w:val="00D27BEB"/>
    <w:rsid w:val="00D30059"/>
    <w:rsid w:val="00D448EE"/>
    <w:rsid w:val="00D4529A"/>
    <w:rsid w:val="00D473DF"/>
    <w:rsid w:val="00D54B16"/>
    <w:rsid w:val="00D551F4"/>
    <w:rsid w:val="00D57C47"/>
    <w:rsid w:val="00D64135"/>
    <w:rsid w:val="00D64F7F"/>
    <w:rsid w:val="00D71AD5"/>
    <w:rsid w:val="00D76A36"/>
    <w:rsid w:val="00D86AFA"/>
    <w:rsid w:val="00D904F4"/>
    <w:rsid w:val="00DB583B"/>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17720"/>
    <w:rsid w:val="00E22789"/>
    <w:rsid w:val="00E2281F"/>
    <w:rsid w:val="00E30B37"/>
    <w:rsid w:val="00E35B56"/>
    <w:rsid w:val="00E44906"/>
    <w:rsid w:val="00E466D9"/>
    <w:rsid w:val="00E54D42"/>
    <w:rsid w:val="00E556EC"/>
    <w:rsid w:val="00E57968"/>
    <w:rsid w:val="00E64BF7"/>
    <w:rsid w:val="00E64FD5"/>
    <w:rsid w:val="00E665C9"/>
    <w:rsid w:val="00E747CF"/>
    <w:rsid w:val="00E77BC0"/>
    <w:rsid w:val="00E80870"/>
    <w:rsid w:val="00E85E6E"/>
    <w:rsid w:val="00E92225"/>
    <w:rsid w:val="00EA2C4F"/>
    <w:rsid w:val="00EA63B5"/>
    <w:rsid w:val="00EA79F6"/>
    <w:rsid w:val="00EC0790"/>
    <w:rsid w:val="00EC226B"/>
    <w:rsid w:val="00EC32A8"/>
    <w:rsid w:val="00EC63A0"/>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5D90"/>
    <w:rsid w:val="00F6137E"/>
    <w:rsid w:val="00F6156A"/>
    <w:rsid w:val="00F770E9"/>
    <w:rsid w:val="00F97780"/>
    <w:rsid w:val="00FA4C56"/>
    <w:rsid w:val="00FA5758"/>
    <w:rsid w:val="00FB6A28"/>
    <w:rsid w:val="00FC05F4"/>
    <w:rsid w:val="00FC0D30"/>
    <w:rsid w:val="00FD048B"/>
    <w:rsid w:val="00FD1BE2"/>
    <w:rsid w:val="00FE4579"/>
    <w:rsid w:val="00FE4795"/>
    <w:rsid w:val="00FE4F3D"/>
    <w:rsid w:val="00FE5503"/>
    <w:rsid w:val="00FE55F2"/>
    <w:rsid w:val="00FE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98A718-EA63-4F3E-9620-31645096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09"/>
      <w:jc w:val="both"/>
    </w:pPr>
    <w:rPr>
      <w:sz w:val="24"/>
    </w:rPr>
  </w:style>
  <w:style w:type="paragraph" w:styleId="Titre1">
    <w:name w:val="heading 1"/>
    <w:next w:val="Normal"/>
    <w:qFormat/>
    <w:pPr>
      <w:keepNext/>
      <w:numPr>
        <w:numId w:val="28"/>
      </w:numPr>
      <w:tabs>
        <w:tab w:val="left" w:pos="454"/>
      </w:tabs>
      <w:spacing w:before="480" w:after="120"/>
      <w:jc w:val="both"/>
      <w:outlineLvl w:val="0"/>
    </w:pPr>
    <w:rPr>
      <w:b/>
      <w:noProof/>
      <w:sz w:val="28"/>
    </w:rPr>
  </w:style>
  <w:style w:type="paragraph" w:styleId="Titre2">
    <w:name w:val="heading 2"/>
    <w:next w:val="Normal"/>
    <w:qFormat/>
    <w:pPr>
      <w:keepNext/>
      <w:numPr>
        <w:ilvl w:val="1"/>
        <w:numId w:val="28"/>
      </w:numPr>
      <w:tabs>
        <w:tab w:val="left" w:pos="851"/>
      </w:tabs>
      <w:spacing w:before="120" w:after="80"/>
      <w:jc w:val="both"/>
      <w:outlineLvl w:val="1"/>
    </w:pPr>
    <w:rPr>
      <w:b/>
      <w:sz w:val="24"/>
    </w:rPr>
  </w:style>
  <w:style w:type="paragraph" w:styleId="Titre3">
    <w:name w:val="heading 3"/>
    <w:next w:val="Normal"/>
    <w:qFormat/>
    <w:pPr>
      <w:keepNext/>
      <w:numPr>
        <w:ilvl w:val="2"/>
        <w:numId w:val="28"/>
      </w:numPr>
      <w:spacing w:before="120" w:after="80"/>
      <w:jc w:val="both"/>
      <w:outlineLvl w:val="2"/>
    </w:pPr>
    <w:rPr>
      <w:b/>
      <w:i/>
      <w:sz w:val="24"/>
    </w:rPr>
  </w:style>
  <w:style w:type="paragraph" w:styleId="Titre4">
    <w:name w:val="heading 4"/>
    <w:next w:val="Normal"/>
    <w:qFormat/>
    <w:pPr>
      <w:keepNext/>
      <w:numPr>
        <w:ilvl w:val="3"/>
        <w:numId w:val="28"/>
      </w:numPr>
      <w:spacing w:before="80"/>
      <w:outlineLvl w:val="3"/>
    </w:pPr>
    <w:rPr>
      <w:i/>
      <w:noProof/>
      <w:sz w:val="24"/>
    </w:rPr>
  </w:style>
  <w:style w:type="paragraph" w:styleId="Titre5">
    <w:name w:val="heading 5"/>
    <w:next w:val="Normal"/>
    <w:qFormat/>
    <w:pPr>
      <w:numPr>
        <w:ilvl w:val="4"/>
        <w:numId w:val="28"/>
      </w:numPr>
      <w:spacing w:before="80"/>
      <w:jc w:val="both"/>
      <w:outlineLvl w:val="4"/>
    </w:pPr>
    <w:rPr>
      <w:i/>
      <w:sz w:val="24"/>
    </w:rPr>
  </w:style>
  <w:style w:type="paragraph" w:styleId="Titre6">
    <w:name w:val="heading 6"/>
    <w:next w:val="Normal"/>
    <w:qFormat/>
    <w:pPr>
      <w:keepNext/>
      <w:numPr>
        <w:ilvl w:val="5"/>
        <w:numId w:val="28"/>
      </w:numPr>
      <w:spacing w:before="80"/>
      <w:outlineLvl w:val="5"/>
    </w:pPr>
    <w:rPr>
      <w:i/>
      <w:noProof/>
      <w:sz w:val="24"/>
    </w:rPr>
  </w:style>
  <w:style w:type="paragraph" w:styleId="Titre7">
    <w:name w:val="heading 7"/>
    <w:next w:val="Normal"/>
    <w:qFormat/>
    <w:pPr>
      <w:numPr>
        <w:ilvl w:val="6"/>
        <w:numId w:val="28"/>
      </w:numPr>
      <w:spacing w:before="80"/>
      <w:jc w:val="both"/>
      <w:outlineLvl w:val="6"/>
    </w:pPr>
    <w:rPr>
      <w:i/>
      <w:sz w:val="24"/>
    </w:rPr>
  </w:style>
  <w:style w:type="paragraph" w:styleId="Titre8">
    <w:name w:val="heading 8"/>
    <w:next w:val="Normal"/>
    <w:qFormat/>
    <w:pPr>
      <w:numPr>
        <w:ilvl w:val="7"/>
        <w:numId w:val="28"/>
      </w:numPr>
      <w:spacing w:before="80"/>
      <w:outlineLvl w:val="7"/>
    </w:pPr>
    <w:rPr>
      <w:i/>
      <w:noProof/>
      <w:sz w:val="24"/>
    </w:rPr>
  </w:style>
  <w:style w:type="paragraph" w:styleId="Titre9">
    <w:name w:val="heading 9"/>
    <w:next w:val="Normal"/>
    <w:qFormat/>
    <w:pPr>
      <w:numPr>
        <w:ilvl w:val="8"/>
        <w:numId w:val="28"/>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right" w:pos="12333"/>
      </w:tabs>
      <w:ind w:firstLine="0"/>
      <w:jc w:val="right"/>
    </w:pPr>
    <w:rPr>
      <w:sz w:val="16"/>
    </w:rPr>
  </w:style>
  <w:style w:type="paragraph" w:styleId="TM1">
    <w:name w:val="toc 1"/>
    <w:next w:val="Normal"/>
    <w:semiHidden/>
    <w:pPr>
      <w:tabs>
        <w:tab w:val="left" w:pos="425"/>
        <w:tab w:val="right" w:leader="dot" w:pos="10432"/>
      </w:tabs>
      <w:spacing w:before="240" w:line="300" w:lineRule="atLeast"/>
      <w:ind w:left="426" w:hanging="426"/>
    </w:pPr>
    <w:rPr>
      <w:b/>
      <w:caps/>
      <w:noProof/>
      <w:sz w:val="28"/>
    </w:rPr>
  </w:style>
  <w:style w:type="paragraph" w:styleId="TM2">
    <w:name w:val="toc 2"/>
    <w:next w:val="Normal"/>
    <w:semiHidden/>
    <w:pPr>
      <w:tabs>
        <w:tab w:val="left" w:pos="1134"/>
        <w:tab w:val="right" w:leader="dot" w:pos="10432"/>
      </w:tabs>
      <w:spacing w:line="300" w:lineRule="atLeast"/>
      <w:ind w:left="1134" w:hanging="709"/>
    </w:pPr>
    <w:rPr>
      <w:b/>
      <w:noProof/>
      <w:sz w:val="24"/>
    </w:rPr>
  </w:style>
  <w:style w:type="paragraph" w:styleId="TM3">
    <w:name w:val="toc 3"/>
    <w:next w:val="Normal"/>
    <w:semiHidden/>
    <w:pPr>
      <w:tabs>
        <w:tab w:val="left" w:pos="1985"/>
        <w:tab w:val="right" w:leader="dot" w:pos="10432"/>
      </w:tabs>
      <w:spacing w:line="300" w:lineRule="atLeast"/>
      <w:ind w:left="1984" w:hanging="992"/>
    </w:pPr>
    <w:rPr>
      <w:b/>
      <w:i/>
      <w:noProof/>
      <w:sz w:val="24"/>
    </w:rPr>
  </w:style>
  <w:style w:type="paragraph" w:styleId="TM4">
    <w:name w:val="toc 4"/>
    <w:next w:val="Normal"/>
    <w:semiHidden/>
    <w:pPr>
      <w:tabs>
        <w:tab w:val="left" w:pos="2410"/>
        <w:tab w:val="right" w:leader="dot" w:pos="10432"/>
      </w:tabs>
      <w:ind w:left="2410" w:hanging="709"/>
    </w:pPr>
    <w:rPr>
      <w:noProof/>
      <w:sz w:val="22"/>
    </w:rPr>
  </w:style>
  <w:style w:type="paragraph" w:styleId="TM5">
    <w:name w:val="toc 5"/>
    <w:next w:val="Normal"/>
    <w:semiHidden/>
    <w:pPr>
      <w:tabs>
        <w:tab w:val="left" w:pos="2694"/>
        <w:tab w:val="right" w:leader="dot" w:pos="10432"/>
      </w:tabs>
      <w:ind w:left="2694" w:hanging="993"/>
    </w:pPr>
    <w:rPr>
      <w:noProof/>
      <w:sz w:val="22"/>
    </w:rPr>
  </w:style>
  <w:style w:type="paragraph" w:styleId="TM6">
    <w:name w:val="toc 6"/>
    <w:next w:val="Normal"/>
    <w:semiHidden/>
    <w:pPr>
      <w:tabs>
        <w:tab w:val="left" w:pos="2835"/>
        <w:tab w:val="right" w:leader="dot" w:pos="10432"/>
      </w:tabs>
      <w:ind w:left="2835" w:hanging="1134"/>
    </w:pPr>
    <w:rPr>
      <w:i/>
      <w:noProof/>
      <w:sz w:val="22"/>
    </w:rPr>
  </w:style>
  <w:style w:type="paragraph" w:styleId="TM7">
    <w:name w:val="toc 7"/>
    <w:next w:val="Normal"/>
    <w:semiHidden/>
    <w:pPr>
      <w:tabs>
        <w:tab w:val="left" w:pos="2977"/>
        <w:tab w:val="right" w:leader="dot" w:pos="10432"/>
      </w:tabs>
      <w:ind w:left="2977" w:hanging="1276"/>
    </w:pPr>
    <w:rPr>
      <w:i/>
      <w:noProof/>
    </w:rPr>
  </w:style>
  <w:style w:type="paragraph" w:styleId="TM8">
    <w:name w:val="toc 8"/>
    <w:next w:val="Normal"/>
    <w:semiHidden/>
    <w:pPr>
      <w:tabs>
        <w:tab w:val="left" w:pos="3119"/>
        <w:tab w:val="right" w:leader="dot" w:pos="10432"/>
      </w:tabs>
      <w:ind w:left="3119" w:hanging="1418"/>
    </w:pPr>
    <w:rPr>
      <w:i/>
      <w:noProof/>
    </w:rPr>
  </w:style>
  <w:style w:type="character" w:styleId="Lienhypertextesuivivisit">
    <w:name w:val="FollowedHyperlink"/>
    <w:rPr>
      <w:color w:val="800080"/>
      <w:u w:val="single"/>
    </w:rPr>
  </w:style>
  <w:style w:type="paragraph" w:styleId="TM9">
    <w:name w:val="toc 9"/>
    <w:next w:val="Normal"/>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pPr>
      <w:ind w:firstLine="720"/>
    </w:pPr>
    <w:rPr>
      <w:szCs w:val="24"/>
    </w:rPr>
  </w:style>
  <w:style w:type="paragraph" w:customStyle="1" w:styleId="Lgendetable">
    <w:name w:val="Légende table"/>
    <w:basedOn w:val="Normal"/>
    <w:next w:val="Corpsdetextecentr"/>
    <w:pPr>
      <w:keepNext/>
      <w:ind w:firstLine="0"/>
      <w:jc w:val="center"/>
    </w:pPr>
    <w:rPr>
      <w:i/>
      <w:sz w:val="22"/>
    </w:rPr>
  </w:style>
  <w:style w:type="paragraph" w:customStyle="1" w:styleId="EnumrationPuceCarr">
    <w:name w:val="Enumération Puce Carré"/>
    <w:pPr>
      <w:numPr>
        <w:numId w:val="8"/>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pPr>
      <w:numPr>
        <w:numId w:val="11"/>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13"/>
      </w:numPr>
      <w:spacing w:before="120"/>
      <w:jc w:val="left"/>
    </w:pPr>
    <w:rPr>
      <w:sz w:val="22"/>
    </w:rPr>
  </w:style>
  <w:style w:type="paragraph" w:styleId="Corpsdetexte3">
    <w:name w:val="Body Text 3"/>
    <w:basedOn w:val="Normal"/>
    <w:pPr>
      <w:ind w:firstLine="0"/>
    </w:pPr>
    <w:rPr>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paragraph" w:customStyle="1" w:styleId="Auteurs">
    <w:name w:val="Auteurs"/>
    <w:basedOn w:val="Corpsdetexte"/>
    <w:next w:val="Adresseauteurs"/>
    <w:pPr>
      <w:spacing w:after="200"/>
      <w:jc w:val="center"/>
    </w:pPr>
    <w:rPr>
      <w:b/>
    </w:rPr>
  </w:style>
  <w:style w:type="character" w:styleId="Lienhypertexte">
    <w:name w:val="Hyperlink"/>
    <w:rPr>
      <w:color w:val="0000FF"/>
      <w:u w:val="single"/>
    </w:rPr>
  </w:style>
  <w:style w:type="paragraph" w:styleId="Corpsdetexte">
    <w:name w:val="Body Text"/>
    <w:basedOn w:val="Normal"/>
    <w:pPr>
      <w:ind w:firstLine="0"/>
    </w:pPr>
    <w:rPr>
      <w:szCs w:val="24"/>
    </w:rPr>
  </w:style>
  <w:style w:type="paragraph" w:customStyle="1" w:styleId="Corpsdetextecentr">
    <w:name w:val="Corps de texte centré"/>
    <w:basedOn w:val="Corpsdetexte"/>
    <w:pPr>
      <w:jc w:val="center"/>
    </w:pPr>
  </w:style>
  <w:style w:type="paragraph" w:styleId="En-tte">
    <w:name w:val="header"/>
    <w:basedOn w:val="Normal"/>
    <w:pPr>
      <w:tabs>
        <w:tab w:val="center" w:pos="4536"/>
        <w:tab w:val="right" w:pos="9072"/>
      </w:tabs>
    </w:p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customStyle="1" w:styleId="Adresseauteurs">
    <w:name w:val="Adresse auteurs"/>
    <w:basedOn w:val="Auteurs"/>
    <w:pPr>
      <w:spacing w:after="0"/>
    </w:pPr>
    <w:rPr>
      <w:b w:val="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footer32">
    <w:name w:val="footer32"/>
    <w:basedOn w:val="Policepardfaut"/>
    <w:rsid w:val="00A5207A"/>
    <w:rPr>
      <w:color w:val="003366"/>
    </w:rPr>
  </w:style>
  <w:style w:type="character" w:customStyle="1" w:styleId="st1">
    <w:name w:val="st1"/>
    <w:basedOn w:val="Policepardfaut"/>
    <w:rsid w:val="00A5207A"/>
  </w:style>
  <w:style w:type="paragraph" w:customStyle="1" w:styleId="Contenudetableau">
    <w:name w:val="Contenu de tableau"/>
    <w:basedOn w:val="Normal"/>
    <w:rsid w:val="00296DF8"/>
    <w:pPr>
      <w:suppressLineNumbers/>
      <w:suppressAutoHyphens/>
      <w:spacing w:after="200" w:line="276" w:lineRule="auto"/>
      <w:ind w:firstLine="0"/>
      <w:jc w:val="left"/>
    </w:pPr>
    <w:rPr>
      <w:rFonts w:ascii="Calibri" w:eastAsia="Calibri" w:hAnsi="Calibri" w:cs="Calibri"/>
      <w:sz w:val="22"/>
      <w:szCs w:val="22"/>
      <w:lang w:eastAsia="ar-SA"/>
    </w:rPr>
  </w:style>
  <w:style w:type="paragraph" w:styleId="Paragraphedeliste">
    <w:name w:val="List Paragraph"/>
    <w:basedOn w:val="Normal"/>
    <w:uiPriority w:val="34"/>
    <w:qFormat/>
    <w:rsid w:val="00C43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394379">
      <w:bodyDiv w:val="1"/>
      <w:marLeft w:val="0"/>
      <w:marRight w:val="0"/>
      <w:marTop w:val="0"/>
      <w:marBottom w:val="0"/>
      <w:divBdr>
        <w:top w:val="none" w:sz="0" w:space="0" w:color="auto"/>
        <w:left w:val="none" w:sz="0" w:space="0" w:color="auto"/>
        <w:bottom w:val="none" w:sz="0" w:space="0" w:color="auto"/>
        <w:right w:val="none" w:sz="0" w:space="0" w:color="auto"/>
      </w:divBdr>
    </w:div>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FFBE-E904-4658-A3F9-7AF6E3E4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Template>
  <TotalTime>1196</TotalTime>
  <Pages>1</Pages>
  <Words>1865</Words>
  <Characters>10259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12100</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Alain Jadin</cp:lastModifiedBy>
  <cp:revision>36</cp:revision>
  <cp:lastPrinted>2017-05-12T13:49:00Z</cp:lastPrinted>
  <dcterms:created xsi:type="dcterms:W3CDTF">2017-05-12T07:01:00Z</dcterms:created>
  <dcterms:modified xsi:type="dcterms:W3CDTF">2017-06-02T14:04:00Z</dcterms:modified>
  <cp:category>TD EDS</cp:category>
</cp:coreProperties>
</file>

<file path=docProps/custom.xml><?xml version="1.0" encoding="utf-8"?>
<Properties xmlns="http://schemas.openxmlformats.org/officeDocument/2006/custom-properties" xmlns:vt="http://schemas.openxmlformats.org/officeDocument/2006/docPropsVTypes"/>
</file>