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BE" w:rsidRPr="00B51682" w:rsidRDefault="00416C55">
      <w:pPr>
        <w:rPr>
          <w:rFonts w:ascii="Expletus Sans Medium" w:hAnsi="Expletus Sans Medium"/>
          <w:color w:val="4D6169"/>
          <w:sz w:val="40"/>
          <w:szCs w:val="40"/>
        </w:rPr>
      </w:pPr>
      <w:r w:rsidRPr="00B51682">
        <w:rPr>
          <w:rFonts w:ascii="Expletus Sans Medium" w:hAnsi="Expletus Sans Medium"/>
          <w:color w:val="4D6169"/>
          <w:sz w:val="40"/>
          <w:szCs w:val="40"/>
        </w:rPr>
        <w:t>Le GN-MEBA est un groupe de balayeurs électroniques</w:t>
      </w:r>
    </w:p>
    <w:p w:rsidR="00416C55" w:rsidRPr="00B51682" w:rsidRDefault="00416C55" w:rsidP="00416C55">
      <w:pPr>
        <w:rPr>
          <w:rFonts w:ascii="Expletus Sans Medium" w:hAnsi="Expletus Sans Medium"/>
          <w:sz w:val="40"/>
          <w:szCs w:val="40"/>
          <w14:textFill>
            <w14:gradFill>
              <w14:gsLst>
                <w14:gs w14:pos="49000">
                  <w14:srgbClr w14:val="067792"/>
                </w14:gs>
                <w14:gs w14:pos="0">
                  <w14:srgbClr w14:val="025A7F"/>
                </w14:gs>
                <w14:gs w14:pos="100000">
                  <w14:srgbClr w14:val="0FBCBE"/>
                </w14:gs>
              </w14:gsLst>
              <w14:lin w14:ang="5400000" w14:scaled="0"/>
            </w14:gradFill>
          </w14:textFill>
        </w:rPr>
      </w:pPr>
      <w:r w:rsidRPr="00B51682">
        <w:rPr>
          <w:rFonts w:ascii="Expletus Sans Medium" w:hAnsi="Expletus Sans Medium"/>
          <w:sz w:val="40"/>
          <w:szCs w:val="40"/>
          <w14:textFill>
            <w14:gradFill>
              <w14:gsLst>
                <w14:gs w14:pos="49000">
                  <w14:srgbClr w14:val="067792"/>
                </w14:gs>
                <w14:gs w14:pos="0">
                  <w14:srgbClr w14:val="025A7F"/>
                </w14:gs>
                <w14:gs w14:pos="100000">
                  <w14:srgbClr w14:val="0FBCBE"/>
                </w14:gs>
              </w14:gsLst>
              <w14:lin w14:ang="5400000" w14:scaled="0"/>
            </w14:gradFill>
          </w14:textFill>
        </w:rPr>
        <w:t>Le GN-MEBA est un groupe de balayeurs électroniques</w:t>
      </w:r>
    </w:p>
    <w:p w:rsidR="00416C55" w:rsidRPr="0065100E" w:rsidRDefault="00416C55" w:rsidP="008D7A3F">
      <w:pPr>
        <w:pStyle w:val="Sansinterligne"/>
        <w:rPr>
          <w:rFonts w:ascii="Jost" w:hAnsi="Jost"/>
        </w:rPr>
      </w:pPr>
      <w:r w:rsidRPr="0065100E">
        <w:rPr>
          <w:rFonts w:ascii="Jost" w:hAnsi="Jost"/>
        </w:rPr>
        <w:t>Le GN-MEBA est un groupe de balayeurs électroniques</w:t>
      </w:r>
    </w:p>
    <w:p w:rsidR="00B51682" w:rsidRPr="0065100E" w:rsidRDefault="00B51682" w:rsidP="008D7A3F">
      <w:pPr>
        <w:pStyle w:val="Sansinterligne"/>
        <w:rPr>
          <w:rFonts w:ascii="Jost" w:hAnsi="Jost"/>
          <w:color w:val="025A7F"/>
        </w:rPr>
      </w:pPr>
      <w:r w:rsidRPr="0065100E">
        <w:rPr>
          <w:rFonts w:ascii="Jost" w:hAnsi="Jost"/>
          <w:color w:val="025A7F"/>
        </w:rPr>
        <w:t>Le GN-MEBA est un groupe de balayeurs électroniques</w:t>
      </w:r>
    </w:p>
    <w:p w:rsidR="00B51682" w:rsidRPr="0065100E" w:rsidRDefault="00B51682" w:rsidP="008D7A3F">
      <w:pPr>
        <w:pStyle w:val="Sansinterligne"/>
        <w:rPr>
          <w:rFonts w:ascii="Jost" w:hAnsi="Jost"/>
          <w:color w:val="4D6169"/>
        </w:rPr>
      </w:pPr>
      <w:r w:rsidRPr="0065100E">
        <w:rPr>
          <w:rFonts w:ascii="Jost" w:hAnsi="Jost"/>
          <w:color w:val="4D6169"/>
        </w:rPr>
        <w:t>Le GN-MEBA est un groupe de balayeurs électroniques</w:t>
      </w:r>
    </w:p>
    <w:p w:rsidR="00416C55" w:rsidRPr="00BB3A9A" w:rsidRDefault="00416C55">
      <w:pPr>
        <w:rPr>
          <w:rFonts w:ascii="Jost" w:hAnsi="Jos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8"/>
        <w:gridCol w:w="2412"/>
        <w:gridCol w:w="2294"/>
        <w:gridCol w:w="2178"/>
      </w:tblGrid>
      <w:tr w:rsidR="00EC4E0F" w:rsidRPr="00BB3A9A" w:rsidTr="00EC4E0F"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</w:rPr>
            </w:pPr>
          </w:p>
        </w:tc>
        <w:tc>
          <w:tcPr>
            <w:tcW w:w="2412" w:type="dxa"/>
          </w:tcPr>
          <w:p w:rsidR="00EC4E0F" w:rsidRPr="00BB3A9A" w:rsidRDefault="00EC4E0F">
            <w:pPr>
              <w:rPr>
                <w:rFonts w:ascii="Jost" w:eastAsia="Times New Roman" w:hAnsi="Jost"/>
              </w:rPr>
            </w:pPr>
            <w:r w:rsidRPr="00BB3A9A">
              <w:rPr>
                <w:rFonts w:ascii="Jost" w:eastAsia="Times New Roman" w:hAnsi="Jost"/>
              </w:rPr>
              <w:t>HEX</w:t>
            </w:r>
          </w:p>
        </w:tc>
        <w:tc>
          <w:tcPr>
            <w:tcW w:w="2294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BB3A9A">
              <w:rPr>
                <w:rFonts w:ascii="Jost" w:hAnsi="Jost"/>
              </w:rPr>
              <w:t>RVB</w:t>
            </w:r>
          </w:p>
        </w:tc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BB3A9A">
              <w:rPr>
                <w:rFonts w:ascii="Jost" w:hAnsi="Jost"/>
              </w:rPr>
              <w:t>TSL</w:t>
            </w:r>
          </w:p>
        </w:tc>
      </w:tr>
      <w:tr w:rsidR="00EC4E0F" w:rsidRPr="00BB3A9A" w:rsidTr="00EC4E0F"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F875F7">
              <w:rPr>
                <w:rFonts w:ascii="Jost" w:hAnsi="Jost"/>
                <w:color w:val="0FBCBE" w:themeColor="accent2"/>
              </w:rPr>
              <w:t>Turquoise</w:t>
            </w:r>
          </w:p>
        </w:tc>
        <w:tc>
          <w:tcPr>
            <w:tcW w:w="2412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BB3A9A">
              <w:rPr>
                <w:rFonts w:ascii="Jost" w:eastAsia="Times New Roman" w:hAnsi="Jost"/>
              </w:rPr>
              <w:t>#0fbcbe</w:t>
            </w:r>
          </w:p>
        </w:tc>
        <w:tc>
          <w:tcPr>
            <w:tcW w:w="2294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15, 188, 190</w:t>
            </w:r>
          </w:p>
        </w:tc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180, 92, 74</w:t>
            </w:r>
          </w:p>
        </w:tc>
      </w:tr>
      <w:tr w:rsidR="00EC4E0F" w:rsidRPr="00BB3A9A" w:rsidTr="00EC4E0F">
        <w:tc>
          <w:tcPr>
            <w:tcW w:w="2178" w:type="dxa"/>
          </w:tcPr>
          <w:p w:rsidR="00EC4E0F" w:rsidRPr="00F875F7" w:rsidRDefault="00EC4E0F">
            <w:pPr>
              <w:rPr>
                <w:rFonts w:ascii="Jost" w:hAnsi="Jost"/>
                <w:color w:val="025A7F" w:themeColor="accent1"/>
              </w:rPr>
            </w:pPr>
            <w:r w:rsidRPr="00F875F7">
              <w:rPr>
                <w:rFonts w:ascii="Jost" w:hAnsi="Jost"/>
                <w:color w:val="025A7F" w:themeColor="accent1"/>
              </w:rPr>
              <w:t>Bleu océan</w:t>
            </w:r>
          </w:p>
        </w:tc>
        <w:tc>
          <w:tcPr>
            <w:tcW w:w="2412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BB3A9A">
              <w:rPr>
                <w:rFonts w:ascii="Jost" w:eastAsia="Times New Roman" w:hAnsi="Jost"/>
              </w:rPr>
              <w:t>#025a7f</w:t>
            </w:r>
          </w:p>
        </w:tc>
        <w:tc>
          <w:tcPr>
            <w:tcW w:w="2294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2, 90, 127</w:t>
            </w:r>
          </w:p>
        </w:tc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197, 98, 49</w:t>
            </w:r>
          </w:p>
        </w:tc>
      </w:tr>
      <w:tr w:rsidR="00EC4E0F" w:rsidRPr="00BB3A9A" w:rsidTr="00EC4E0F">
        <w:tc>
          <w:tcPr>
            <w:tcW w:w="2178" w:type="dxa"/>
          </w:tcPr>
          <w:p w:rsidR="00EC4E0F" w:rsidRPr="00F875F7" w:rsidRDefault="00EC4E0F">
            <w:pPr>
              <w:rPr>
                <w:rFonts w:ascii="Jost" w:hAnsi="Jost"/>
                <w:color w:val="4D6169" w:themeColor="text2"/>
              </w:rPr>
            </w:pPr>
            <w:r w:rsidRPr="00F875F7">
              <w:rPr>
                <w:rFonts w:ascii="Jost" w:hAnsi="Jost"/>
                <w:color w:val="4D6169" w:themeColor="text2"/>
              </w:rPr>
              <w:t xml:space="preserve">Gris </w:t>
            </w:r>
          </w:p>
        </w:tc>
        <w:tc>
          <w:tcPr>
            <w:tcW w:w="2412" w:type="dxa"/>
          </w:tcPr>
          <w:p w:rsidR="00EC4E0F" w:rsidRPr="00BB3A9A" w:rsidRDefault="00EC4E0F">
            <w:pPr>
              <w:rPr>
                <w:rFonts w:ascii="Jost" w:hAnsi="Jost"/>
              </w:rPr>
            </w:pPr>
            <w:r w:rsidRPr="00BB3A9A">
              <w:rPr>
                <w:rFonts w:ascii="Jost" w:eastAsia="Times New Roman" w:hAnsi="Jost"/>
              </w:rPr>
              <w:t>#4d6169</w:t>
            </w:r>
          </w:p>
        </w:tc>
        <w:tc>
          <w:tcPr>
            <w:tcW w:w="2294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77, 97, 105</w:t>
            </w:r>
          </w:p>
        </w:tc>
        <w:tc>
          <w:tcPr>
            <w:tcW w:w="2178" w:type="dxa"/>
          </w:tcPr>
          <w:p w:rsidR="00EC4E0F" w:rsidRPr="00BB3A9A" w:rsidRDefault="00EC4E0F">
            <w:pPr>
              <w:rPr>
                <w:rFonts w:ascii="Jost" w:hAnsi="Jost"/>
                <w:lang w:val="en-GB"/>
              </w:rPr>
            </w:pPr>
            <w:r w:rsidRPr="00BB3A9A">
              <w:rPr>
                <w:rFonts w:ascii="Jost" w:hAnsi="Jost"/>
                <w:lang w:val="en-GB"/>
              </w:rPr>
              <w:t>197, 26, 41</w:t>
            </w:r>
          </w:p>
        </w:tc>
      </w:tr>
      <w:tr w:rsidR="004B4B1E" w:rsidRPr="00BB3A9A" w:rsidTr="00EC4E0F">
        <w:tc>
          <w:tcPr>
            <w:tcW w:w="2178" w:type="dxa"/>
          </w:tcPr>
          <w:p w:rsidR="004B4B1E" w:rsidRPr="00F875F7" w:rsidRDefault="004B4B1E">
            <w:pPr>
              <w:rPr>
                <w:rFonts w:ascii="Jost" w:hAnsi="Jost"/>
                <w:color w:val="CCD4DE" w:themeColor="background2"/>
              </w:rPr>
            </w:pPr>
            <w:r w:rsidRPr="00F875F7">
              <w:rPr>
                <w:rFonts w:ascii="Jost" w:hAnsi="Jost"/>
                <w:color w:val="CCD4DE" w:themeColor="background2"/>
              </w:rPr>
              <w:t>Bleu ciel</w:t>
            </w:r>
          </w:p>
        </w:tc>
        <w:tc>
          <w:tcPr>
            <w:tcW w:w="2412" w:type="dxa"/>
          </w:tcPr>
          <w:p w:rsidR="004B4B1E" w:rsidRPr="00BB3A9A" w:rsidRDefault="004B4B1E">
            <w:pPr>
              <w:rPr>
                <w:rFonts w:ascii="Jost" w:eastAsia="Times New Roman" w:hAnsi="Jost"/>
              </w:rPr>
            </w:pPr>
            <w:r w:rsidRPr="000E4186">
              <w:rPr>
                <w:rFonts w:ascii="Jost" w:eastAsia="Times New Roman" w:hAnsi="Jost"/>
              </w:rPr>
              <w:t>#E7F3FA</w:t>
            </w:r>
          </w:p>
        </w:tc>
        <w:tc>
          <w:tcPr>
            <w:tcW w:w="2294" w:type="dxa"/>
          </w:tcPr>
          <w:p w:rsidR="004B4B1E" w:rsidRPr="00BB3A9A" w:rsidRDefault="000E4186">
            <w:pPr>
              <w:rPr>
                <w:rFonts w:ascii="Jost" w:hAnsi="Jost"/>
                <w:lang w:val="en-GB"/>
              </w:rPr>
            </w:pPr>
            <w:r>
              <w:rPr>
                <w:rFonts w:ascii="Jost" w:hAnsi="Jost"/>
                <w:lang w:val="en-GB"/>
              </w:rPr>
              <w:t>231, 243, 250</w:t>
            </w:r>
          </w:p>
        </w:tc>
        <w:tc>
          <w:tcPr>
            <w:tcW w:w="2178" w:type="dxa"/>
          </w:tcPr>
          <w:p w:rsidR="004B4B1E" w:rsidRPr="00BB3A9A" w:rsidRDefault="000E4186">
            <w:pPr>
              <w:rPr>
                <w:rFonts w:ascii="Jost" w:hAnsi="Jost"/>
                <w:lang w:val="en-GB"/>
              </w:rPr>
            </w:pPr>
            <w:r>
              <w:rPr>
                <w:rFonts w:ascii="Jost" w:hAnsi="Jost"/>
                <w:lang w:val="en-GB"/>
              </w:rPr>
              <w:t>202, 7, 98</w:t>
            </w:r>
          </w:p>
        </w:tc>
      </w:tr>
      <w:tr w:rsidR="00F875F7" w:rsidRPr="00BB3A9A" w:rsidTr="00EC4E0F">
        <w:tc>
          <w:tcPr>
            <w:tcW w:w="2178" w:type="dxa"/>
          </w:tcPr>
          <w:p w:rsidR="00F875F7" w:rsidRPr="00F875F7" w:rsidRDefault="00F875F7">
            <w:pPr>
              <w:rPr>
                <w:rFonts w:ascii="Jost" w:hAnsi="Jost"/>
                <w:color w:val="FF0000"/>
              </w:rPr>
            </w:pPr>
            <w:r w:rsidRPr="00F875F7">
              <w:rPr>
                <w:rFonts w:ascii="Jost" w:hAnsi="Jost"/>
                <w:color w:val="FF0000" w:themeColor="accent5"/>
              </w:rPr>
              <w:t xml:space="preserve">Rouge </w:t>
            </w:r>
          </w:p>
        </w:tc>
        <w:tc>
          <w:tcPr>
            <w:tcW w:w="2412" w:type="dxa"/>
          </w:tcPr>
          <w:p w:rsidR="00F875F7" w:rsidRPr="000E4186" w:rsidRDefault="00F875F7">
            <w:pPr>
              <w:rPr>
                <w:rFonts w:ascii="Jost" w:eastAsia="Times New Roman" w:hAnsi="Jost"/>
              </w:rPr>
            </w:pPr>
          </w:p>
        </w:tc>
        <w:tc>
          <w:tcPr>
            <w:tcW w:w="2294" w:type="dxa"/>
          </w:tcPr>
          <w:p w:rsidR="00F875F7" w:rsidRDefault="00F875F7">
            <w:pPr>
              <w:rPr>
                <w:rFonts w:ascii="Jost" w:hAnsi="Jost"/>
                <w:lang w:val="en-GB"/>
              </w:rPr>
            </w:pPr>
            <w:r>
              <w:rPr>
                <w:rFonts w:ascii="Jost" w:hAnsi="Jost"/>
                <w:lang w:val="en-GB"/>
              </w:rPr>
              <w:t>255,0,0</w:t>
            </w:r>
            <w:bookmarkStart w:id="0" w:name="_GoBack"/>
            <w:bookmarkEnd w:id="0"/>
          </w:p>
        </w:tc>
        <w:tc>
          <w:tcPr>
            <w:tcW w:w="2178" w:type="dxa"/>
          </w:tcPr>
          <w:p w:rsidR="00F875F7" w:rsidRDefault="00F875F7">
            <w:pPr>
              <w:rPr>
                <w:rFonts w:ascii="Jost" w:hAnsi="Jost"/>
                <w:lang w:val="en-GB"/>
              </w:rPr>
            </w:pPr>
          </w:p>
        </w:tc>
      </w:tr>
      <w:tr w:rsidR="00F875F7" w:rsidRPr="00BB3A9A" w:rsidTr="00EC4E0F">
        <w:tc>
          <w:tcPr>
            <w:tcW w:w="2178" w:type="dxa"/>
          </w:tcPr>
          <w:p w:rsidR="00F875F7" w:rsidRPr="00F875F7" w:rsidRDefault="00F875F7">
            <w:pPr>
              <w:rPr>
                <w:rFonts w:ascii="Jost" w:hAnsi="Jost"/>
                <w:color w:val="FFC000"/>
              </w:rPr>
            </w:pPr>
            <w:r w:rsidRPr="00F875F7">
              <w:rPr>
                <w:rFonts w:ascii="Jost" w:hAnsi="Jost"/>
                <w:color w:val="FFC000"/>
              </w:rPr>
              <w:t>Jaune</w:t>
            </w:r>
          </w:p>
        </w:tc>
        <w:tc>
          <w:tcPr>
            <w:tcW w:w="2412" w:type="dxa"/>
          </w:tcPr>
          <w:p w:rsidR="00F875F7" w:rsidRPr="000E4186" w:rsidRDefault="00F875F7">
            <w:pPr>
              <w:rPr>
                <w:rFonts w:ascii="Jost" w:eastAsia="Times New Roman" w:hAnsi="Jost"/>
              </w:rPr>
            </w:pPr>
          </w:p>
        </w:tc>
        <w:tc>
          <w:tcPr>
            <w:tcW w:w="2294" w:type="dxa"/>
          </w:tcPr>
          <w:p w:rsidR="00F875F7" w:rsidRDefault="00F875F7">
            <w:pPr>
              <w:rPr>
                <w:rFonts w:ascii="Jost" w:hAnsi="Jost"/>
                <w:lang w:val="en-GB"/>
              </w:rPr>
            </w:pPr>
            <w:r>
              <w:rPr>
                <w:rFonts w:ascii="Jost" w:hAnsi="Jost"/>
                <w:lang w:val="en-GB"/>
              </w:rPr>
              <w:t>255,192,0</w:t>
            </w:r>
          </w:p>
        </w:tc>
        <w:tc>
          <w:tcPr>
            <w:tcW w:w="2178" w:type="dxa"/>
          </w:tcPr>
          <w:p w:rsidR="00F875F7" w:rsidRDefault="00F875F7">
            <w:pPr>
              <w:rPr>
                <w:rFonts w:ascii="Jost" w:hAnsi="Jost"/>
                <w:lang w:val="en-GB"/>
              </w:rPr>
            </w:pPr>
          </w:p>
        </w:tc>
      </w:tr>
    </w:tbl>
    <w:p w:rsidR="00BB3A9A" w:rsidRPr="00BB3A9A" w:rsidRDefault="00BB3A9A">
      <w:pPr>
        <w:rPr>
          <w:rFonts w:ascii="Jost" w:hAnsi="Jost"/>
          <w:lang w:val="en-GB"/>
        </w:rPr>
      </w:pPr>
    </w:p>
    <w:p w:rsidR="00BB3A9A" w:rsidRPr="0065100E" w:rsidRDefault="008D7A3F" w:rsidP="008D7A3F">
      <w:pPr>
        <w:pStyle w:val="Sansinterligne"/>
        <w:rPr>
          <w:rFonts w:ascii="Jost" w:hAnsi="Jost"/>
        </w:rPr>
      </w:pPr>
      <w:r w:rsidRPr="0065100E">
        <w:rPr>
          <w:rFonts w:ascii="Jost" w:hAnsi="Jost"/>
        </w:rPr>
        <w:t>Corps du texte : Jost</w:t>
      </w:r>
    </w:p>
    <w:p w:rsidR="008D7A3F" w:rsidRPr="0065100E" w:rsidRDefault="008D7A3F" w:rsidP="008D7A3F">
      <w:pPr>
        <w:pStyle w:val="Sansinterligne"/>
        <w:rPr>
          <w:rFonts w:ascii="Expletus Sans Medium" w:hAnsi="Expletus Sans Medium"/>
        </w:rPr>
      </w:pPr>
      <w:r w:rsidRPr="0065100E">
        <w:rPr>
          <w:rFonts w:ascii="Expletus Sans Medium" w:hAnsi="Expletus Sans Medium"/>
        </w:rPr>
        <w:t xml:space="preserve">Titre principal : </w:t>
      </w:r>
      <w:proofErr w:type="spellStart"/>
      <w:r w:rsidRPr="0065100E">
        <w:rPr>
          <w:rFonts w:ascii="Expletus Sans Medium" w:hAnsi="Expletus Sans Medium"/>
        </w:rPr>
        <w:t>Expletus</w:t>
      </w:r>
      <w:proofErr w:type="spellEnd"/>
      <w:r w:rsidRPr="0065100E">
        <w:rPr>
          <w:rFonts w:ascii="Expletus Sans Medium" w:hAnsi="Expletus Sans Medium"/>
        </w:rPr>
        <w:t xml:space="preserve"> Sans Medium </w:t>
      </w:r>
    </w:p>
    <w:p w:rsidR="008D7A3F" w:rsidRPr="0065100E" w:rsidRDefault="008D7A3F" w:rsidP="008D7A3F">
      <w:pPr>
        <w:pStyle w:val="Sansinterligne"/>
        <w:rPr>
          <w:rFonts w:ascii="Jost" w:hAnsi="Jost"/>
          <w:b/>
          <w:caps/>
        </w:rPr>
      </w:pPr>
      <w:r w:rsidRPr="0065100E">
        <w:rPr>
          <w:rFonts w:ascii="Jost" w:hAnsi="Jost"/>
        </w:rPr>
        <w:t xml:space="preserve">Sous-titres : </w:t>
      </w:r>
      <w:r w:rsidRPr="0065100E">
        <w:rPr>
          <w:rFonts w:ascii="Jost" w:hAnsi="Jost"/>
          <w:b/>
        </w:rPr>
        <w:t>Jost en gras</w:t>
      </w:r>
      <w:r w:rsidRPr="0065100E">
        <w:rPr>
          <w:rFonts w:ascii="Jost" w:hAnsi="Jost"/>
        </w:rPr>
        <w:t xml:space="preserve"> / </w:t>
      </w:r>
      <w:r w:rsidRPr="0065100E">
        <w:rPr>
          <w:rFonts w:ascii="Jost" w:hAnsi="Jost"/>
          <w:caps/>
        </w:rPr>
        <w:t xml:space="preserve">Jost en majuscules / </w:t>
      </w:r>
      <w:r w:rsidRPr="0065100E">
        <w:rPr>
          <w:rFonts w:ascii="Jost" w:hAnsi="Jost"/>
          <w:b/>
          <w:caps/>
        </w:rPr>
        <w:t>Jost en majuscules</w:t>
      </w:r>
    </w:p>
    <w:p w:rsidR="008D7A3F" w:rsidRDefault="008D7A3F" w:rsidP="008D7A3F">
      <w:pPr>
        <w:rPr>
          <w:rFonts w:ascii="Jost" w:eastAsia="Times New Roman" w:hAnsi="Jost"/>
          <w:sz w:val="21"/>
          <w:szCs w:val="21"/>
        </w:rPr>
      </w:pPr>
    </w:p>
    <w:p w:rsidR="00F875F7" w:rsidRPr="008D7A3F" w:rsidRDefault="00F875F7" w:rsidP="008D7A3F">
      <w:pPr>
        <w:rPr>
          <w:rFonts w:ascii="Jost" w:eastAsia="Times New Roman" w:hAnsi="Jost"/>
          <w:sz w:val="21"/>
          <w:szCs w:val="21"/>
        </w:rPr>
      </w:pPr>
      <w:proofErr w:type="gramStart"/>
      <w:r>
        <w:rPr>
          <w:rFonts w:ascii="Jost" w:eastAsia="Times New Roman" w:hAnsi="Jost"/>
          <w:sz w:val="21"/>
          <w:szCs w:val="21"/>
        </w:rPr>
        <w:t>roue</w:t>
      </w:r>
      <w:proofErr w:type="gramEnd"/>
    </w:p>
    <w:p w:rsidR="008D7A3F" w:rsidRPr="00BB3A9A" w:rsidRDefault="008D7A3F">
      <w:pPr>
        <w:rPr>
          <w:rFonts w:ascii="Jost" w:hAnsi="Jost"/>
        </w:rPr>
      </w:pPr>
      <w:r>
        <w:rPr>
          <w:rFonts w:ascii="Jost" w:hAnsi="Jost"/>
          <w:noProof/>
          <w:lang w:eastAsia="fr-FR"/>
        </w:rPr>
        <w:lastRenderedPageBreak/>
        <w:drawing>
          <wp:inline distT="0" distB="0" distL="0" distR="0">
            <wp:extent cx="6480000" cy="53605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c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80000" cy="5360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7A3F" w:rsidRPr="00BB3A9A" w:rsidSect="008D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3F" w:rsidRDefault="008D7A3F" w:rsidP="008D7A3F">
      <w:pPr>
        <w:spacing w:after="0" w:line="240" w:lineRule="auto"/>
      </w:pPr>
      <w:r>
        <w:separator/>
      </w:r>
    </w:p>
  </w:endnote>
  <w:endnote w:type="continuationSeparator" w:id="0">
    <w:p w:rsidR="008D7A3F" w:rsidRDefault="008D7A3F" w:rsidP="008D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xpletus Sans Medium">
    <w:panose1 w:val="00000000000000000000"/>
    <w:charset w:val="00"/>
    <w:family w:val="auto"/>
    <w:pitch w:val="variable"/>
    <w:sig w:usb0="800000EF" w:usb1="0000004B" w:usb2="00000000" w:usb3="00000000" w:csb0="00000001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C8" w:rsidRDefault="00722F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C8" w:rsidRDefault="00722F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C8" w:rsidRDefault="00722F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3F" w:rsidRDefault="008D7A3F" w:rsidP="008D7A3F">
      <w:pPr>
        <w:spacing w:after="0" w:line="240" w:lineRule="auto"/>
      </w:pPr>
      <w:r>
        <w:separator/>
      </w:r>
    </w:p>
  </w:footnote>
  <w:footnote w:type="continuationSeparator" w:id="0">
    <w:p w:rsidR="008D7A3F" w:rsidRDefault="008D7A3F" w:rsidP="008D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C8" w:rsidRDefault="00722F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6095"/>
    </w:tblGrid>
    <w:tr w:rsidR="008D7A3F" w:rsidRPr="008D7A3F" w:rsidTr="008D7A3F">
      <w:tc>
        <w:tcPr>
          <w:tcW w:w="4395" w:type="dxa"/>
          <w:vAlign w:val="center"/>
        </w:tcPr>
        <w:p w:rsidR="008D7A3F" w:rsidRPr="008D7A3F" w:rsidRDefault="008D7A3F" w:rsidP="008D7A3F">
          <w:pPr>
            <w:pStyle w:val="En-tte"/>
            <w:rPr>
              <w:rFonts w:ascii="Jost" w:hAnsi="Jost"/>
            </w:rPr>
          </w:pPr>
          <w:r w:rsidRPr="008D7A3F">
            <w:rPr>
              <w:rFonts w:ascii="Jost" w:hAnsi="Jost"/>
              <w:noProof/>
              <w:lang w:eastAsia="fr-FR"/>
            </w:rPr>
            <w:drawing>
              <wp:inline distT="0" distB="0" distL="0" distR="0">
                <wp:extent cx="2600498" cy="699721"/>
                <wp:effectExtent l="0" t="0" r="0" b="571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PRINCIPAL_HauteResolution_Couleur_2025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03499" cy="700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D7A3F" w:rsidRPr="008D7A3F" w:rsidRDefault="008D7A3F" w:rsidP="008D7A3F">
          <w:pPr>
            <w:pStyle w:val="En-tte"/>
            <w:jc w:val="center"/>
            <w:rPr>
              <w:rFonts w:ascii="Jost" w:hAnsi="Jost"/>
            </w:rPr>
          </w:pPr>
          <w:r w:rsidRPr="008D7A3F">
            <w:rPr>
              <w:rFonts w:ascii="Jost" w:hAnsi="Jost"/>
              <w:color w:val="4D6169"/>
              <w:sz w:val="24"/>
            </w:rPr>
            <w:t xml:space="preserve">Groupement National de </w:t>
          </w:r>
          <w:r w:rsidRPr="008D7A3F">
            <w:rPr>
              <w:rFonts w:ascii="Jost" w:hAnsi="Jost"/>
              <w:color w:val="4D6169"/>
              <w:sz w:val="24"/>
            </w:rPr>
            <w:br/>
            <w:t xml:space="preserve">Microscopie Electronique à Balayage et de </w:t>
          </w:r>
          <w:proofErr w:type="spellStart"/>
          <w:r w:rsidRPr="008D7A3F">
            <w:rPr>
              <w:rFonts w:ascii="Jost" w:hAnsi="Jost"/>
              <w:color w:val="4D6169"/>
              <w:sz w:val="24"/>
            </w:rPr>
            <w:t>microAnalyses</w:t>
          </w:r>
          <w:proofErr w:type="spellEnd"/>
        </w:p>
      </w:tc>
    </w:tr>
  </w:tbl>
  <w:p w:rsidR="008D7A3F" w:rsidRPr="008D7A3F" w:rsidRDefault="008D7A3F" w:rsidP="008D7A3F">
    <w:pPr>
      <w:pStyle w:val="En-tte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C8" w:rsidRDefault="00722F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55"/>
    <w:rsid w:val="000A58AB"/>
    <w:rsid w:val="000E4186"/>
    <w:rsid w:val="00416C55"/>
    <w:rsid w:val="004B4B1E"/>
    <w:rsid w:val="00534124"/>
    <w:rsid w:val="0065100E"/>
    <w:rsid w:val="00722FC8"/>
    <w:rsid w:val="008D7A3F"/>
    <w:rsid w:val="00B51682"/>
    <w:rsid w:val="00BB3A9A"/>
    <w:rsid w:val="00CE0080"/>
    <w:rsid w:val="00EC4E0F"/>
    <w:rsid w:val="00F875F7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E85B0C7"/>
  <w15:chartTrackingRefBased/>
  <w15:docId w15:val="{05A07D24-5A8E-463B-AE29-DBC88505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D7A3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D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7A3F"/>
  </w:style>
  <w:style w:type="paragraph" w:styleId="Pieddepage">
    <w:name w:val="footer"/>
    <w:basedOn w:val="Normal"/>
    <w:link w:val="PieddepageCar"/>
    <w:uiPriority w:val="99"/>
    <w:unhideWhenUsed/>
    <w:rsid w:val="008D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GNMEBA2025">
      <a:dk1>
        <a:sysClr val="windowText" lastClr="000000"/>
      </a:dk1>
      <a:lt1>
        <a:sysClr val="window" lastClr="FFFFFF"/>
      </a:lt1>
      <a:dk2>
        <a:srgbClr val="4D6169"/>
      </a:dk2>
      <a:lt2>
        <a:srgbClr val="CCD4DE"/>
      </a:lt2>
      <a:accent1>
        <a:srgbClr val="025A7F"/>
      </a:accent1>
      <a:accent2>
        <a:srgbClr val="0FBCBE"/>
      </a:accent2>
      <a:accent3>
        <a:srgbClr val="4D6169"/>
      </a:accent3>
      <a:accent4>
        <a:srgbClr val="FFC000"/>
      </a:accent4>
      <a:accent5>
        <a:srgbClr val="FF0000"/>
      </a:accent5>
      <a:accent6>
        <a:srgbClr val="17FDB0"/>
      </a:accent6>
      <a:hlink>
        <a:srgbClr val="0FBCBE"/>
      </a:hlink>
      <a:folHlink>
        <a:srgbClr val="025A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Marie-Eline Couturier</dc:creator>
  <cp:keywords/>
  <dc:description/>
  <cp:lastModifiedBy>Marie-Eline Couturier</cp:lastModifiedBy>
  <cp:revision>10</cp:revision>
  <dcterms:created xsi:type="dcterms:W3CDTF">2025-08-13T12:00:00Z</dcterms:created>
  <dcterms:modified xsi:type="dcterms:W3CDTF">2026-01-15T16:55:00Z</dcterms:modified>
</cp:coreProperties>
</file>